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73E0" w14:textId="31BA3002" w:rsidR="004B7A46" w:rsidRPr="004B7A46" w:rsidRDefault="004B7A46" w:rsidP="004B7A46">
      <w:pPr>
        <w:ind w:left="720" w:hanging="360"/>
        <w:jc w:val="center"/>
        <w:rPr>
          <w:b/>
          <w:bCs/>
        </w:rPr>
      </w:pPr>
      <w:r>
        <w:rPr>
          <w:b/>
          <w:bCs/>
        </w:rPr>
        <w:t xml:space="preserve">Otázky k prípravným trhovým konzultáciám – </w:t>
      </w:r>
      <w:r w:rsidR="00516B3F">
        <w:rPr>
          <w:b/>
          <w:bCs/>
        </w:rPr>
        <w:t>„</w:t>
      </w:r>
      <w:r w:rsidR="00516B3F" w:rsidRPr="00516B3F">
        <w:rPr>
          <w:b/>
          <w:bCs/>
          <w:i/>
          <w:iCs/>
        </w:rPr>
        <w:t>IA 1321/R Elektrolytická výroba vodíka z</w:t>
      </w:r>
      <w:r w:rsidR="00FB4947">
        <w:rPr>
          <w:b/>
          <w:bCs/>
          <w:i/>
          <w:iCs/>
        </w:rPr>
        <w:t> obnoviteľných zdrojov energie</w:t>
      </w:r>
      <w:r w:rsidR="00516B3F">
        <w:rPr>
          <w:b/>
          <w:bCs/>
          <w:i/>
          <w:iCs/>
        </w:rPr>
        <w:t>“</w:t>
      </w:r>
    </w:p>
    <w:p w14:paraId="66A07FC4" w14:textId="4E7130CF" w:rsidR="00001CC8" w:rsidRDefault="0088064E" w:rsidP="00AB4408">
      <w:pPr>
        <w:pStyle w:val="Odsekzoznamu"/>
        <w:numPr>
          <w:ilvl w:val="0"/>
          <w:numId w:val="1"/>
        </w:numPr>
        <w:jc w:val="both"/>
      </w:pPr>
      <w:r>
        <w:t>špecifikácia</w:t>
      </w:r>
      <w:r w:rsidR="00D53DBC">
        <w:t xml:space="preserve"> </w:t>
      </w:r>
      <w:r w:rsidR="00F638B2">
        <w:t xml:space="preserve">najvhodnejšieho </w:t>
      </w:r>
      <w:proofErr w:type="spellStart"/>
      <w:r w:rsidR="00D53DBC">
        <w:t>elektrolyzér</w:t>
      </w:r>
      <w:r>
        <w:t>a</w:t>
      </w:r>
      <w:proofErr w:type="spellEnd"/>
      <w:r w:rsidR="00D53DBC">
        <w:t xml:space="preserve"> </w:t>
      </w:r>
      <w:r w:rsidR="00F638B2">
        <w:t xml:space="preserve">vzhľadom </w:t>
      </w:r>
      <w:r>
        <w:t>na napájanie z </w:t>
      </w:r>
      <w:r w:rsidR="00D53DBC">
        <w:t>OZE</w:t>
      </w:r>
      <w:r>
        <w:t xml:space="preserve"> (veterná, </w:t>
      </w:r>
      <w:proofErr w:type="spellStart"/>
      <w:r>
        <w:t>fotovoltická</w:t>
      </w:r>
      <w:proofErr w:type="spellEnd"/>
      <w:r>
        <w:t xml:space="preserve"> elektráreň)</w:t>
      </w:r>
      <w:r w:rsidR="00553037">
        <w:t xml:space="preserve"> a predpokladané zmeny výkonu</w:t>
      </w:r>
      <w:r w:rsidR="00D53DBC">
        <w:t>,</w:t>
      </w:r>
      <w:r w:rsidR="0086297B">
        <w:t xml:space="preserve"> principiálny popis elektrolýzy,</w:t>
      </w:r>
      <w:r w:rsidR="00D53DBC">
        <w:t xml:space="preserve"> výkonové modifikácie </w:t>
      </w:r>
      <w:proofErr w:type="spellStart"/>
      <w:r w:rsidR="00D53DBC">
        <w:t>elekt</w:t>
      </w:r>
      <w:r w:rsidR="00072296">
        <w:t>r</w:t>
      </w:r>
      <w:r w:rsidR="00D53DBC">
        <w:t>olyzéra</w:t>
      </w:r>
      <w:proofErr w:type="spellEnd"/>
    </w:p>
    <w:p w14:paraId="180AB6B3" w14:textId="3271F95E" w:rsidR="00060FEB" w:rsidRDefault="005D6E26" w:rsidP="00AB4408">
      <w:pPr>
        <w:pStyle w:val="Odsekzoznamu"/>
        <w:numPr>
          <w:ilvl w:val="0"/>
          <w:numId w:val="1"/>
        </w:numPr>
        <w:jc w:val="both"/>
      </w:pPr>
      <w:r>
        <w:t>t</w:t>
      </w:r>
      <w:r w:rsidR="00730CAC">
        <w:t xml:space="preserve">echnické požiadavky na pripojenie na </w:t>
      </w:r>
      <w:r w:rsidR="003B3536">
        <w:t>regionálnu/</w:t>
      </w:r>
      <w:r w:rsidR="00730CAC">
        <w:t>miestnu distribučnú sústavu</w:t>
      </w:r>
      <w:r w:rsidR="002D2103">
        <w:t xml:space="preserve"> (</w:t>
      </w:r>
      <w:r w:rsidR="00553037">
        <w:t xml:space="preserve">vstupné napätie, </w:t>
      </w:r>
      <w:r w:rsidR="00F638B2">
        <w:t>VN a NN</w:t>
      </w:r>
      <w:r w:rsidR="00946A87">
        <w:t xml:space="preserve"> rozvodňa, </w:t>
      </w:r>
      <w:r w:rsidR="00F638B2">
        <w:t>VN/NN</w:t>
      </w:r>
      <w:r w:rsidR="002D2103">
        <w:t xml:space="preserve"> transformátor, usmer</w:t>
      </w:r>
      <w:r w:rsidR="00946A87">
        <w:t>ň</w:t>
      </w:r>
      <w:r w:rsidR="002D2103">
        <w:t>ovač</w:t>
      </w:r>
      <w:r w:rsidR="00553037">
        <w:t>e</w:t>
      </w:r>
      <w:r w:rsidR="009A3C43">
        <w:t xml:space="preserve"> napätia</w:t>
      </w:r>
      <w:r w:rsidR="002D2103">
        <w:t>)</w:t>
      </w:r>
    </w:p>
    <w:p w14:paraId="6DE52E2B" w14:textId="3237C047" w:rsidR="006E3A39" w:rsidRDefault="005D6E26" w:rsidP="00AB4408">
      <w:pPr>
        <w:pStyle w:val="Odsekzoznamu"/>
        <w:numPr>
          <w:ilvl w:val="0"/>
          <w:numId w:val="1"/>
        </w:numPr>
        <w:jc w:val="both"/>
      </w:pPr>
      <w:r>
        <w:t>v</w:t>
      </w:r>
      <w:r w:rsidR="00001CC8">
        <w:t>šeobecná technická špecifikácia –</w:t>
      </w:r>
      <w:r w:rsidR="001E6E55">
        <w:t xml:space="preserve"> </w:t>
      </w:r>
      <w:r w:rsidR="00021E02">
        <w:t>m</w:t>
      </w:r>
      <w:r w:rsidR="00001CC8">
        <w:t>erné spotreby surovín,</w:t>
      </w:r>
      <w:r w:rsidR="003E282B">
        <w:t xml:space="preserve"> priamych a</w:t>
      </w:r>
      <w:r w:rsidR="00001CC8">
        <w:t xml:space="preserve"> pomocných energií</w:t>
      </w:r>
      <w:r w:rsidR="00021E02">
        <w:t>, tvorba odpadov</w:t>
      </w:r>
      <w:r w:rsidR="001E6E55">
        <w:t xml:space="preserve"> počas nábehu, ustálen</w:t>
      </w:r>
      <w:r w:rsidR="00E07879">
        <w:t>é</w:t>
      </w:r>
      <w:r w:rsidR="001E6E55">
        <w:t>ho chodu, plánovan</w:t>
      </w:r>
      <w:r w:rsidR="00553037">
        <w:t>ých</w:t>
      </w:r>
      <w:r w:rsidR="001E6E55">
        <w:t xml:space="preserve"> </w:t>
      </w:r>
      <w:proofErr w:type="spellStart"/>
      <w:r w:rsidR="001E6E55">
        <w:t>odstávk</w:t>
      </w:r>
      <w:r w:rsidR="00553037">
        <w:t>ových</w:t>
      </w:r>
      <w:proofErr w:type="spellEnd"/>
      <w:r w:rsidR="00553037">
        <w:t xml:space="preserve"> prác</w:t>
      </w:r>
      <w:r>
        <w:t>,</w:t>
      </w:r>
      <w:r w:rsidR="00201259">
        <w:t xml:space="preserve"> stabilita systému na </w:t>
      </w:r>
      <w:r w:rsidR="004F6BE4">
        <w:t xml:space="preserve">energetické </w:t>
      </w:r>
      <w:r w:rsidR="00201259">
        <w:t>výkyvy v distribučnej sieti (</w:t>
      </w:r>
      <w:proofErr w:type="spellStart"/>
      <w:r w:rsidR="00201259">
        <w:t>start-up</w:t>
      </w:r>
      <w:proofErr w:type="spellEnd"/>
      <w:r w:rsidR="00201259">
        <w:t xml:space="preserve">, </w:t>
      </w:r>
      <w:proofErr w:type="spellStart"/>
      <w:r w:rsidR="00201259">
        <w:t>ramp-up</w:t>
      </w:r>
      <w:proofErr w:type="spellEnd"/>
      <w:r w:rsidR="00201259">
        <w:t xml:space="preserve"> </w:t>
      </w:r>
      <w:proofErr w:type="spellStart"/>
      <w:r w:rsidR="00201259">
        <w:t>time</w:t>
      </w:r>
      <w:proofErr w:type="spellEnd"/>
      <w:r w:rsidR="00201259">
        <w:t>)</w:t>
      </w:r>
    </w:p>
    <w:p w14:paraId="121B0D8E" w14:textId="6C6A4784" w:rsidR="00A90B0A" w:rsidRDefault="00A90B0A" w:rsidP="00AB4408">
      <w:pPr>
        <w:pStyle w:val="Odsekzoznamu"/>
        <w:numPr>
          <w:ilvl w:val="0"/>
          <w:numId w:val="1"/>
        </w:numPr>
        <w:jc w:val="both"/>
      </w:pPr>
      <w:r>
        <w:t xml:space="preserve">systém riadenia výkonu </w:t>
      </w:r>
      <w:proofErr w:type="spellStart"/>
      <w:r>
        <w:t>elektrolyzéra</w:t>
      </w:r>
      <w:proofErr w:type="spellEnd"/>
      <w:r>
        <w:t xml:space="preserve"> – odstavovanie jednotlivých blokov alebo kontinuálne zmeny v zaťažení</w:t>
      </w:r>
    </w:p>
    <w:p w14:paraId="70798DF9" w14:textId="34CFFEF7" w:rsidR="00A90B0A" w:rsidRDefault="00D96244" w:rsidP="00D96244">
      <w:pPr>
        <w:pStyle w:val="Odsekzoznamu"/>
        <w:numPr>
          <w:ilvl w:val="0"/>
          <w:numId w:val="1"/>
        </w:numPr>
        <w:jc w:val="both"/>
      </w:pPr>
      <w:r>
        <w:t xml:space="preserve">nároky na kvalitatívne parametre </w:t>
      </w:r>
      <w:proofErr w:type="spellStart"/>
      <w:r w:rsidR="00A90B0A">
        <w:t>demineralizovanej</w:t>
      </w:r>
      <w:proofErr w:type="spellEnd"/>
      <w:r w:rsidR="00A90B0A">
        <w:t xml:space="preserve"> </w:t>
      </w:r>
      <w:r>
        <w:t xml:space="preserve">vody s ohľadom na životnosť </w:t>
      </w:r>
      <w:proofErr w:type="spellStart"/>
      <w:r>
        <w:t>elektrolyzéra</w:t>
      </w:r>
      <w:proofErr w:type="spellEnd"/>
      <w:r>
        <w:t xml:space="preserve"> a jeho hlavných komponentov, </w:t>
      </w:r>
      <w:r w:rsidR="00A90B0A">
        <w:t>porovnanie nárokov na čistotu vody s nami vyrábanou</w:t>
      </w:r>
    </w:p>
    <w:p w14:paraId="5733A860" w14:textId="306A1377" w:rsidR="00A90B0A" w:rsidRDefault="00A90B0A" w:rsidP="00D96244">
      <w:pPr>
        <w:pStyle w:val="Odsekzoznamu"/>
        <w:numPr>
          <w:ilvl w:val="0"/>
          <w:numId w:val="1"/>
        </w:numPr>
        <w:jc w:val="both"/>
      </w:pPr>
      <w:r>
        <w:t xml:space="preserve">potreby </w:t>
      </w:r>
      <w:r w:rsidR="00D96244">
        <w:t>medzioperačnej a výstupnej analytickej kontroly</w:t>
      </w:r>
    </w:p>
    <w:p w14:paraId="734F1363" w14:textId="67193121" w:rsidR="00D96244" w:rsidRDefault="00A215D0" w:rsidP="00D96244">
      <w:pPr>
        <w:pStyle w:val="Odsekzoznamu"/>
        <w:numPr>
          <w:ilvl w:val="0"/>
          <w:numId w:val="1"/>
        </w:numPr>
        <w:jc w:val="both"/>
      </w:pPr>
      <w:r>
        <w:t xml:space="preserve">požiadavky na </w:t>
      </w:r>
      <w:r w:rsidR="00D96244">
        <w:t>bezpečnostné zabezpečenie prevádzky (protipožiarn</w:t>
      </w:r>
      <w:r>
        <w:t>e</w:t>
      </w:r>
      <w:r w:rsidR="00D96244">
        <w:t xml:space="preserve"> detektor</w:t>
      </w:r>
      <w:r>
        <w:t>y</w:t>
      </w:r>
      <w:r w:rsidR="00D96244">
        <w:t>, CG senzory</w:t>
      </w:r>
      <w:r>
        <w:t>, EPS, SHZ</w:t>
      </w:r>
      <w:r w:rsidR="00D96244">
        <w:t>)</w:t>
      </w:r>
    </w:p>
    <w:p w14:paraId="1FECEA92" w14:textId="167B20A5" w:rsidR="00A90B0A" w:rsidRDefault="00D96244" w:rsidP="00D96244">
      <w:pPr>
        <w:pStyle w:val="Odsekzoznamu"/>
        <w:numPr>
          <w:ilvl w:val="0"/>
          <w:numId w:val="1"/>
        </w:numPr>
        <w:jc w:val="both"/>
      </w:pPr>
      <w:r>
        <w:t xml:space="preserve">prevádzkové podmienky </w:t>
      </w:r>
      <w:proofErr w:type="spellStart"/>
      <w:r>
        <w:t>elektrolyzéra</w:t>
      </w:r>
      <w:proofErr w:type="spellEnd"/>
      <w:r>
        <w:t xml:space="preserve"> (tlak, teplota, čistota vodíkového </w:t>
      </w:r>
      <w:r w:rsidR="00553037">
        <w:t xml:space="preserve">a kyslíkového </w:t>
      </w:r>
      <w:r>
        <w:t>prúdu)</w:t>
      </w:r>
    </w:p>
    <w:p w14:paraId="0C85BB75" w14:textId="77777777" w:rsidR="00A43AA8" w:rsidRDefault="00D96244" w:rsidP="00D96244">
      <w:pPr>
        <w:pStyle w:val="Odsekzoznamu"/>
        <w:numPr>
          <w:ilvl w:val="0"/>
          <w:numId w:val="1"/>
        </w:numPr>
        <w:jc w:val="both"/>
      </w:pPr>
      <w:r>
        <w:t>možnosti sušenia, chladenia H</w:t>
      </w:r>
      <w:r w:rsidRPr="00A215D0">
        <w:rPr>
          <w:vertAlign w:val="subscript"/>
        </w:rPr>
        <w:t>2</w:t>
      </w:r>
      <w:r>
        <w:t xml:space="preserve"> prúdu (zvyšovanie čistoty H</w:t>
      </w:r>
      <w:r w:rsidRPr="00A215D0">
        <w:rPr>
          <w:vertAlign w:val="subscript"/>
        </w:rPr>
        <w:t>2</w:t>
      </w:r>
      <w:r>
        <w:t xml:space="preserve">) a jeho energetická náročnosť, </w:t>
      </w:r>
      <w:r w:rsidR="00A90B0A">
        <w:t>emisie</w:t>
      </w:r>
    </w:p>
    <w:p w14:paraId="650FB477" w14:textId="2A85BC2D" w:rsidR="00A90B0A" w:rsidRDefault="00A43AA8" w:rsidP="00D96244">
      <w:pPr>
        <w:pStyle w:val="Odsekzoznamu"/>
        <w:numPr>
          <w:ilvl w:val="0"/>
          <w:numId w:val="1"/>
        </w:numPr>
        <w:jc w:val="both"/>
      </w:pPr>
      <w:r>
        <w:t xml:space="preserve">potreba napojenia na </w:t>
      </w:r>
      <w:proofErr w:type="spellStart"/>
      <w:r>
        <w:t>fléru</w:t>
      </w:r>
      <w:proofErr w:type="spellEnd"/>
      <w:r w:rsidR="00A90B0A">
        <w:t xml:space="preserve"> </w:t>
      </w:r>
    </w:p>
    <w:p w14:paraId="3728B5C0" w14:textId="76CD5D89" w:rsidR="001E6E55" w:rsidRDefault="00D96244" w:rsidP="00D96244">
      <w:pPr>
        <w:pStyle w:val="Odsekzoznamu"/>
        <w:numPr>
          <w:ilvl w:val="0"/>
          <w:numId w:val="1"/>
        </w:numPr>
        <w:jc w:val="both"/>
      </w:pPr>
      <w:r>
        <w:t>možnosti kompresie/preskladnenia H</w:t>
      </w:r>
      <w:r w:rsidRPr="00A215D0">
        <w:rPr>
          <w:vertAlign w:val="subscript"/>
        </w:rPr>
        <w:t>2</w:t>
      </w:r>
      <w:r>
        <w:t xml:space="preserve"> a ich energetická náročnosť</w:t>
      </w:r>
    </w:p>
    <w:p w14:paraId="2F0250B7" w14:textId="3F8A3925" w:rsidR="00C164FE" w:rsidRDefault="00037C18" w:rsidP="00AB4408">
      <w:pPr>
        <w:pStyle w:val="Odsekzoznamu"/>
        <w:numPr>
          <w:ilvl w:val="0"/>
          <w:numId w:val="1"/>
        </w:numPr>
        <w:jc w:val="both"/>
      </w:pPr>
      <w:r>
        <w:t>bloková schéma jednotlivých technologických uzlov</w:t>
      </w:r>
      <w:r w:rsidR="00813048">
        <w:t xml:space="preserve"> spolu s popisom</w:t>
      </w:r>
      <w:r>
        <w:t>,</w:t>
      </w:r>
      <w:r w:rsidR="00657D6C">
        <w:t xml:space="preserve"> stavebná dispoz</w:t>
      </w:r>
      <w:r w:rsidR="000B53C9">
        <w:t>ičná schéma</w:t>
      </w:r>
      <w:r w:rsidR="00657D6C">
        <w:t xml:space="preserve"> objektov,</w:t>
      </w:r>
      <w:r w:rsidR="002344AB">
        <w:t xml:space="preserve"> </w:t>
      </w:r>
      <w:r>
        <w:t>stručný popis riadiaceho systému</w:t>
      </w:r>
    </w:p>
    <w:p w14:paraId="597B42D7" w14:textId="34BF1B55" w:rsidR="00201259" w:rsidRDefault="00856E94" w:rsidP="00AB4408">
      <w:pPr>
        <w:pStyle w:val="Odsekzoznamu"/>
        <w:numPr>
          <w:ilvl w:val="0"/>
          <w:numId w:val="1"/>
        </w:numPr>
        <w:jc w:val="both"/>
      </w:pPr>
      <w:r>
        <w:t xml:space="preserve">predpokladaná životnosť </w:t>
      </w:r>
      <w:proofErr w:type="spellStart"/>
      <w:r>
        <w:t>elektrolyzéra</w:t>
      </w:r>
      <w:proofErr w:type="spellEnd"/>
      <w:r>
        <w:t xml:space="preserve"> a jeho hlavných komponentov</w:t>
      </w:r>
      <w:r w:rsidR="00657D6C">
        <w:t>, dostupnosť</w:t>
      </w:r>
      <w:r w:rsidR="00F27A6E">
        <w:t xml:space="preserve"> a dodacie doby</w:t>
      </w:r>
      <w:r w:rsidR="00657D6C">
        <w:t xml:space="preserve"> náhradných dielov</w:t>
      </w:r>
      <w:r w:rsidR="00617C10">
        <w:t xml:space="preserve">, </w:t>
      </w:r>
      <w:r w:rsidR="00657D6C">
        <w:t>se</w:t>
      </w:r>
      <w:r w:rsidR="008B5D5B">
        <w:t>r</w:t>
      </w:r>
      <w:r w:rsidR="00657D6C">
        <w:t>vis</w:t>
      </w:r>
      <w:r w:rsidR="002B7C82">
        <w:t>, revízie</w:t>
      </w:r>
    </w:p>
    <w:p w14:paraId="02A59B04" w14:textId="32B45455" w:rsidR="009C1CC2" w:rsidRPr="007E339A" w:rsidRDefault="009C1CC2" w:rsidP="00AB4408">
      <w:pPr>
        <w:pStyle w:val="Odsekzoznamu"/>
        <w:numPr>
          <w:ilvl w:val="0"/>
          <w:numId w:val="1"/>
        </w:numPr>
        <w:jc w:val="both"/>
      </w:pPr>
      <w:r>
        <w:rPr>
          <w:color w:val="FF0000"/>
        </w:rPr>
        <w:t>nakladanie s použitými elektródami – ako odpad alebo na recykláciu výrobcovi</w:t>
      </w:r>
    </w:p>
    <w:p w14:paraId="1A5E8360" w14:textId="7DED00AF" w:rsidR="007E339A" w:rsidRDefault="007E339A" w:rsidP="00AB4408">
      <w:pPr>
        <w:pStyle w:val="Odsekzoznamu"/>
        <w:numPr>
          <w:ilvl w:val="0"/>
          <w:numId w:val="1"/>
        </w:numPr>
        <w:jc w:val="both"/>
      </w:pPr>
      <w:r>
        <w:rPr>
          <w:color w:val="FF0000"/>
        </w:rPr>
        <w:t>možnosť zhodnotenia vyrobeného kyslíka ako ďalšia nezávislá etapa projektu</w:t>
      </w:r>
    </w:p>
    <w:p w14:paraId="08F5B475" w14:textId="3073883E" w:rsidR="008B5D5B" w:rsidRDefault="008B5D5B" w:rsidP="00AB4408">
      <w:pPr>
        <w:pStyle w:val="Odsekzoznamu"/>
        <w:numPr>
          <w:ilvl w:val="0"/>
          <w:numId w:val="1"/>
        </w:numPr>
        <w:jc w:val="both"/>
      </w:pPr>
      <w:r>
        <w:t xml:space="preserve">nároky na </w:t>
      </w:r>
      <w:r w:rsidR="00A90B0A">
        <w:t xml:space="preserve">početnosť </w:t>
      </w:r>
      <w:r>
        <w:t>obsluh</w:t>
      </w:r>
      <w:r w:rsidR="00A90B0A">
        <w:t>y</w:t>
      </w:r>
      <w:r>
        <w:t xml:space="preserve"> a kvalifikáciu zamestnancov</w:t>
      </w:r>
    </w:p>
    <w:p w14:paraId="72255C74" w14:textId="6C199468" w:rsidR="00FA53F8" w:rsidRDefault="00FA53F8" w:rsidP="00AB4408">
      <w:pPr>
        <w:pStyle w:val="Odsekzoznamu"/>
        <w:numPr>
          <w:ilvl w:val="0"/>
          <w:numId w:val="1"/>
        </w:numPr>
        <w:jc w:val="both"/>
      </w:pPr>
      <w:r>
        <w:t xml:space="preserve">predpokladaný harmonogram projektu (uzatvorenie kontraktu, inžiniering, dodávka zariadení, inštalácia, uvedenie do prevádzky, zaškolenie zamestnancov, skúšobná </w:t>
      </w:r>
      <w:proofErr w:type="spellStart"/>
      <w:r>
        <w:t>prevád</w:t>
      </w:r>
      <w:r w:rsidR="00662EDB">
        <w:t>k</w:t>
      </w:r>
      <w:r>
        <w:t>za</w:t>
      </w:r>
      <w:proofErr w:type="spellEnd"/>
      <w:r>
        <w:t>, prevzatie diela a uvedenie do trvalej prevádzky)</w:t>
      </w:r>
    </w:p>
    <w:p w14:paraId="5DA296EB" w14:textId="51E0F8F6" w:rsidR="009C5FE3" w:rsidRDefault="009C5FE3" w:rsidP="00001CC8">
      <w:pPr>
        <w:pStyle w:val="Odsekzoznamu"/>
      </w:pPr>
    </w:p>
    <w:p w14:paraId="20BEC6E5" w14:textId="3EBBD0EE" w:rsidR="00FD1B89" w:rsidRDefault="00FD1B89" w:rsidP="00001CC8">
      <w:pPr>
        <w:pStyle w:val="Odsekzoznamu"/>
      </w:pPr>
    </w:p>
    <w:p w14:paraId="464B12F4" w14:textId="24BB849C" w:rsidR="00FD1B89" w:rsidRDefault="00FD1B89" w:rsidP="00001CC8">
      <w:pPr>
        <w:pStyle w:val="Odsekzoznamu"/>
      </w:pPr>
      <w:r>
        <w:t xml:space="preserve">V Šali dňa: </w:t>
      </w:r>
      <w:r w:rsidR="00981070">
        <w:t>1</w:t>
      </w:r>
      <w:r w:rsidR="007E339A">
        <w:t>8</w:t>
      </w:r>
      <w:r w:rsidR="00981070">
        <w:t>.4</w:t>
      </w:r>
      <w:r>
        <w:t>.2023</w:t>
      </w:r>
      <w:r>
        <w:tab/>
      </w:r>
      <w:r>
        <w:tab/>
      </w:r>
      <w:r>
        <w:tab/>
      </w:r>
      <w:r>
        <w:tab/>
        <w:t>Vypracovali:  Ing. Peter Dreveňák, PhD.</w:t>
      </w:r>
    </w:p>
    <w:p w14:paraId="58BC5320" w14:textId="60C27771" w:rsidR="00FD1B89" w:rsidRDefault="00FD1B89" w:rsidP="00001CC8">
      <w:pPr>
        <w:pStyle w:val="Odsekzoznamu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6D1A25" w14:textId="500DF1C2" w:rsidR="00FD1B89" w:rsidRDefault="00FD1B89" w:rsidP="00001CC8">
      <w:pPr>
        <w:pStyle w:val="Odsekzoznam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Ivan Kompaník</w:t>
      </w:r>
    </w:p>
    <w:p w14:paraId="2D9A3808" w14:textId="77777777" w:rsidR="00380DF9" w:rsidRDefault="00380DF9" w:rsidP="00001CC8">
      <w:pPr>
        <w:pStyle w:val="Odsekzoznamu"/>
      </w:pPr>
    </w:p>
    <w:p w14:paraId="7499C90A" w14:textId="77777777" w:rsidR="00380DF9" w:rsidRDefault="00380DF9" w:rsidP="00001CC8">
      <w:pPr>
        <w:pStyle w:val="Odsekzoznamu"/>
      </w:pPr>
    </w:p>
    <w:p w14:paraId="224C84A1" w14:textId="77777777" w:rsidR="00380DF9" w:rsidRDefault="00380DF9" w:rsidP="00001CC8">
      <w:pPr>
        <w:pStyle w:val="Odsekzoznamu"/>
      </w:pPr>
    </w:p>
    <w:p w14:paraId="57943315" w14:textId="77777777" w:rsidR="00380DF9" w:rsidRDefault="00380DF9" w:rsidP="00001CC8">
      <w:pPr>
        <w:pStyle w:val="Odsekzoznamu"/>
      </w:pPr>
    </w:p>
    <w:p w14:paraId="095E402F" w14:textId="77777777" w:rsidR="00380DF9" w:rsidRDefault="00380DF9" w:rsidP="00001CC8">
      <w:pPr>
        <w:pStyle w:val="Odsekzoznamu"/>
      </w:pPr>
    </w:p>
    <w:p w14:paraId="1029B43E" w14:textId="77777777" w:rsidR="00380DF9" w:rsidRDefault="00380DF9" w:rsidP="00001CC8">
      <w:pPr>
        <w:pStyle w:val="Odsekzoznamu"/>
      </w:pPr>
    </w:p>
    <w:p w14:paraId="7D186364" w14:textId="77777777" w:rsidR="00380DF9" w:rsidRDefault="00380DF9" w:rsidP="00001CC8">
      <w:pPr>
        <w:pStyle w:val="Odsekzoznamu"/>
      </w:pPr>
    </w:p>
    <w:p w14:paraId="3C31FA3B" w14:textId="77777777" w:rsidR="00380DF9" w:rsidRDefault="00380DF9" w:rsidP="00001CC8">
      <w:pPr>
        <w:pStyle w:val="Odsekzoznamu"/>
      </w:pPr>
    </w:p>
    <w:p w14:paraId="39972D6D" w14:textId="3E608865" w:rsidR="009562C3" w:rsidRPr="00380DF9" w:rsidRDefault="00380DF9" w:rsidP="00FB4947">
      <w:pPr>
        <w:ind w:left="720" w:hanging="360"/>
        <w:jc w:val="center"/>
        <w:rPr>
          <w:lang w:val="en"/>
        </w:rPr>
      </w:pPr>
      <w:proofErr w:type="spellStart"/>
      <w:r w:rsidRPr="00380DF9">
        <w:rPr>
          <w:b/>
          <w:bCs/>
        </w:rPr>
        <w:t>Questions</w:t>
      </w:r>
      <w:proofErr w:type="spellEnd"/>
      <w:r w:rsidRPr="00380DF9">
        <w:rPr>
          <w:b/>
          <w:bCs/>
        </w:rPr>
        <w:t xml:space="preserve"> </w:t>
      </w:r>
      <w:proofErr w:type="spellStart"/>
      <w:r w:rsidR="00D87415">
        <w:rPr>
          <w:b/>
          <w:bCs/>
        </w:rPr>
        <w:t>for</w:t>
      </w:r>
      <w:proofErr w:type="spellEnd"/>
      <w:r w:rsidRPr="00380DF9">
        <w:rPr>
          <w:b/>
          <w:bCs/>
        </w:rPr>
        <w:t xml:space="preserve"> </w:t>
      </w:r>
      <w:proofErr w:type="spellStart"/>
      <w:r w:rsidRPr="00380DF9">
        <w:rPr>
          <w:b/>
          <w:bCs/>
        </w:rPr>
        <w:t>p</w:t>
      </w:r>
      <w:r w:rsidR="003B6E22">
        <w:rPr>
          <w:b/>
          <w:bCs/>
        </w:rPr>
        <w:t>reliminary</w:t>
      </w:r>
      <w:proofErr w:type="spellEnd"/>
      <w:r w:rsidRPr="00380DF9">
        <w:rPr>
          <w:b/>
          <w:bCs/>
        </w:rPr>
        <w:t xml:space="preserve"> </w:t>
      </w:r>
      <w:proofErr w:type="spellStart"/>
      <w:r w:rsidR="00D87415">
        <w:rPr>
          <w:b/>
          <w:bCs/>
        </w:rPr>
        <w:t>trade</w:t>
      </w:r>
      <w:proofErr w:type="spellEnd"/>
      <w:r w:rsidRPr="00380DF9">
        <w:rPr>
          <w:b/>
          <w:bCs/>
        </w:rPr>
        <w:t xml:space="preserve"> </w:t>
      </w:r>
      <w:proofErr w:type="spellStart"/>
      <w:r w:rsidRPr="00380DF9">
        <w:rPr>
          <w:b/>
          <w:bCs/>
        </w:rPr>
        <w:t>consultations</w:t>
      </w:r>
      <w:proofErr w:type="spellEnd"/>
      <w:r w:rsidRPr="00380DF9">
        <w:rPr>
          <w:b/>
          <w:bCs/>
        </w:rPr>
        <w:t xml:space="preserve"> - </w:t>
      </w:r>
      <w:proofErr w:type="spellStart"/>
      <w:r w:rsidRPr="00380DF9">
        <w:rPr>
          <w:b/>
          <w:bCs/>
        </w:rPr>
        <w:t>production</w:t>
      </w:r>
      <w:proofErr w:type="spellEnd"/>
      <w:r w:rsidRPr="00380DF9">
        <w:rPr>
          <w:b/>
          <w:bCs/>
        </w:rPr>
        <w:t xml:space="preserve"> and </w:t>
      </w:r>
      <w:proofErr w:type="spellStart"/>
      <w:r w:rsidRPr="00380DF9">
        <w:rPr>
          <w:b/>
          <w:bCs/>
        </w:rPr>
        <w:t>storage</w:t>
      </w:r>
      <w:proofErr w:type="spellEnd"/>
      <w:r w:rsidRPr="00380DF9">
        <w:rPr>
          <w:b/>
          <w:bCs/>
        </w:rPr>
        <w:t xml:space="preserve"> of </w:t>
      </w:r>
      <w:proofErr w:type="spellStart"/>
      <w:r w:rsidRPr="00380DF9">
        <w:rPr>
          <w:b/>
          <w:bCs/>
        </w:rPr>
        <w:t>hydrogen</w:t>
      </w:r>
      <w:proofErr w:type="spellEnd"/>
      <w:r w:rsidR="00516B3F">
        <w:rPr>
          <w:b/>
          <w:bCs/>
        </w:rPr>
        <w:t xml:space="preserve"> </w:t>
      </w:r>
      <w:r w:rsidR="00FB4947">
        <w:rPr>
          <w:b/>
          <w:bCs/>
        </w:rPr>
        <w:t>„</w:t>
      </w:r>
      <w:r w:rsidR="00FB4947" w:rsidRPr="00516B3F">
        <w:rPr>
          <w:b/>
          <w:bCs/>
          <w:i/>
          <w:iCs/>
        </w:rPr>
        <w:t>IA 1321/R Elektrolytická výroba vodíka z</w:t>
      </w:r>
      <w:r w:rsidR="00FB4947">
        <w:rPr>
          <w:b/>
          <w:bCs/>
          <w:i/>
          <w:iCs/>
        </w:rPr>
        <w:t> obnoviteľných zdrojov energie“</w:t>
      </w:r>
    </w:p>
    <w:p w14:paraId="7B4C20D1" w14:textId="5433D178" w:rsidR="00380DF9" w:rsidRPr="00380DF9" w:rsidRDefault="00380DF9" w:rsidP="00057DF9">
      <w:pPr>
        <w:pStyle w:val="Odsekzoznamu"/>
        <w:numPr>
          <w:ilvl w:val="0"/>
          <w:numId w:val="1"/>
        </w:numPr>
        <w:jc w:val="both"/>
      </w:pPr>
      <w:proofErr w:type="spellStart"/>
      <w:r w:rsidRPr="00380DF9">
        <w:t>specification</w:t>
      </w:r>
      <w:proofErr w:type="spellEnd"/>
      <w:r w:rsidRPr="00380DF9">
        <w:t xml:space="preserve"> of </w:t>
      </w:r>
      <w:proofErr w:type="spellStart"/>
      <w:r w:rsidRPr="00380DF9">
        <w:t>the</w:t>
      </w:r>
      <w:proofErr w:type="spellEnd"/>
      <w:r w:rsidRPr="00380DF9">
        <w:t xml:space="preserve"> most </w:t>
      </w:r>
      <w:proofErr w:type="spellStart"/>
      <w:r w:rsidRPr="00380DF9">
        <w:t>suitable</w:t>
      </w:r>
      <w:proofErr w:type="spellEnd"/>
      <w:r w:rsidRPr="00380DF9">
        <w:t xml:space="preserve"> </w:t>
      </w:r>
      <w:proofErr w:type="spellStart"/>
      <w:r w:rsidRPr="00380DF9">
        <w:t>electroly</w:t>
      </w:r>
      <w:r w:rsidR="006D1BD6">
        <w:t>z</w:t>
      </w:r>
      <w:r w:rsidRPr="00380DF9">
        <w:t>er</w:t>
      </w:r>
      <w:proofErr w:type="spellEnd"/>
      <w:r w:rsidRPr="00380DF9">
        <w:t xml:space="preserve"> </w:t>
      </w:r>
      <w:r w:rsidR="001441E3">
        <w:t xml:space="preserve">type in </w:t>
      </w:r>
      <w:proofErr w:type="spellStart"/>
      <w:r w:rsidR="001441E3">
        <w:t>connection</w:t>
      </w:r>
      <w:proofErr w:type="spellEnd"/>
      <w:r w:rsidR="001441E3">
        <w:t xml:space="preserve"> </w:t>
      </w:r>
      <w:proofErr w:type="spellStart"/>
      <w:r w:rsidR="001441E3">
        <w:t>with</w:t>
      </w:r>
      <w:proofErr w:type="spellEnd"/>
      <w:r w:rsidRPr="00380DF9">
        <w:t xml:space="preserve"> </w:t>
      </w:r>
      <w:proofErr w:type="spellStart"/>
      <w:r w:rsidRPr="00380DF9">
        <w:t>power</w:t>
      </w:r>
      <w:proofErr w:type="spellEnd"/>
      <w:r w:rsidR="00CE7944">
        <w:t xml:space="preserve"> </w:t>
      </w:r>
      <w:proofErr w:type="spellStart"/>
      <w:r w:rsidR="00CE7944">
        <w:t>supply</w:t>
      </w:r>
      <w:proofErr w:type="spellEnd"/>
      <w:r w:rsidRPr="00380DF9">
        <w:t xml:space="preserve"> </w:t>
      </w:r>
      <w:proofErr w:type="spellStart"/>
      <w:r w:rsidRPr="00380DF9">
        <w:t>from</w:t>
      </w:r>
      <w:proofErr w:type="spellEnd"/>
      <w:r w:rsidRPr="00380DF9">
        <w:t xml:space="preserve"> RES (</w:t>
      </w:r>
      <w:proofErr w:type="spellStart"/>
      <w:r w:rsidRPr="00380DF9">
        <w:t>wind</w:t>
      </w:r>
      <w:proofErr w:type="spellEnd"/>
      <w:r w:rsidRPr="00380DF9">
        <w:t xml:space="preserve">, </w:t>
      </w:r>
      <w:r w:rsidR="00057DF9" w:rsidRPr="00057DF9">
        <w:t xml:space="preserve">    </w:t>
      </w:r>
      <w:proofErr w:type="spellStart"/>
      <w:r w:rsidRPr="00380DF9">
        <w:t>photovoltaic</w:t>
      </w:r>
      <w:proofErr w:type="spellEnd"/>
      <w:r w:rsidRPr="00380DF9">
        <w:t xml:space="preserve"> </w:t>
      </w:r>
      <w:proofErr w:type="spellStart"/>
      <w:r w:rsidRPr="00380DF9">
        <w:t>power</w:t>
      </w:r>
      <w:proofErr w:type="spellEnd"/>
      <w:r w:rsidRPr="00380DF9">
        <w:t xml:space="preserve"> </w:t>
      </w:r>
      <w:proofErr w:type="spellStart"/>
      <w:r w:rsidRPr="00380DF9">
        <w:t>plant</w:t>
      </w:r>
      <w:proofErr w:type="spellEnd"/>
      <w:r w:rsidRPr="00380DF9">
        <w:t xml:space="preserve">) and </w:t>
      </w:r>
      <w:proofErr w:type="spellStart"/>
      <w:r w:rsidRPr="00380DF9">
        <w:t>expected</w:t>
      </w:r>
      <w:proofErr w:type="spellEnd"/>
      <w:r w:rsidRPr="00380DF9">
        <w:t xml:space="preserve"> </w:t>
      </w:r>
      <w:proofErr w:type="spellStart"/>
      <w:r w:rsidRPr="00380DF9">
        <w:t>changes</w:t>
      </w:r>
      <w:proofErr w:type="spellEnd"/>
      <w:r w:rsidRPr="00380DF9">
        <w:t xml:space="preserve"> in </w:t>
      </w:r>
      <w:proofErr w:type="spellStart"/>
      <w:r w:rsidRPr="00380DF9">
        <w:t>performance</w:t>
      </w:r>
      <w:proofErr w:type="spellEnd"/>
      <w:r w:rsidRPr="00380DF9">
        <w:t xml:space="preserve">, </w:t>
      </w:r>
      <w:proofErr w:type="spellStart"/>
      <w:r w:rsidRPr="00380DF9">
        <w:t>principle</w:t>
      </w:r>
      <w:proofErr w:type="spellEnd"/>
      <w:r w:rsidRPr="00380DF9">
        <w:t xml:space="preserve"> </w:t>
      </w:r>
      <w:proofErr w:type="spellStart"/>
      <w:r w:rsidRPr="00380DF9">
        <w:t>description</w:t>
      </w:r>
      <w:proofErr w:type="spellEnd"/>
      <w:r w:rsidRPr="00380DF9">
        <w:t xml:space="preserve"> of </w:t>
      </w:r>
      <w:proofErr w:type="spellStart"/>
      <w:r w:rsidRPr="00380DF9">
        <w:t>electrolysis</w:t>
      </w:r>
      <w:proofErr w:type="spellEnd"/>
      <w:r w:rsidRPr="00380DF9">
        <w:t xml:space="preserve">, </w:t>
      </w:r>
      <w:proofErr w:type="spellStart"/>
      <w:r w:rsidRPr="00380DF9">
        <w:t>performance</w:t>
      </w:r>
      <w:proofErr w:type="spellEnd"/>
      <w:r w:rsidRPr="00380DF9">
        <w:t xml:space="preserve"> </w:t>
      </w:r>
      <w:proofErr w:type="spellStart"/>
      <w:r w:rsidRPr="00380DF9">
        <w:t>modifications</w:t>
      </w:r>
      <w:proofErr w:type="spellEnd"/>
      <w:r w:rsidRPr="00380DF9">
        <w:t xml:space="preserve"> of </w:t>
      </w:r>
      <w:proofErr w:type="spellStart"/>
      <w:r w:rsidRPr="00380DF9">
        <w:t>the</w:t>
      </w:r>
      <w:proofErr w:type="spellEnd"/>
      <w:r w:rsidRPr="00380DF9">
        <w:t xml:space="preserve"> </w:t>
      </w:r>
      <w:proofErr w:type="spellStart"/>
      <w:r w:rsidRPr="00380DF9">
        <w:t>electroly</w:t>
      </w:r>
      <w:r w:rsidR="006D1BD6">
        <w:t>z</w:t>
      </w:r>
      <w:r w:rsidRPr="00380DF9">
        <w:t>er</w:t>
      </w:r>
      <w:proofErr w:type="spellEnd"/>
      <w:r w:rsidR="001441E3">
        <w:t>)</w:t>
      </w:r>
    </w:p>
    <w:p w14:paraId="3293EA30" w14:textId="4AF4DFF5" w:rsidR="00380DF9" w:rsidRPr="00380DF9" w:rsidRDefault="00380DF9" w:rsidP="00057DF9">
      <w:pPr>
        <w:pStyle w:val="Odsekzoznamu"/>
        <w:numPr>
          <w:ilvl w:val="0"/>
          <w:numId w:val="1"/>
        </w:numPr>
        <w:jc w:val="both"/>
      </w:pPr>
      <w:proofErr w:type="spellStart"/>
      <w:r w:rsidRPr="00380DF9">
        <w:t>technical</w:t>
      </w:r>
      <w:proofErr w:type="spellEnd"/>
      <w:r w:rsidRPr="00380DF9">
        <w:t xml:space="preserve"> </w:t>
      </w:r>
      <w:proofErr w:type="spellStart"/>
      <w:r w:rsidRPr="00380DF9">
        <w:t>requirements</w:t>
      </w:r>
      <w:proofErr w:type="spellEnd"/>
      <w:r w:rsidRPr="00380DF9">
        <w:t xml:space="preserve"> </w:t>
      </w:r>
      <w:proofErr w:type="spellStart"/>
      <w:r w:rsidRPr="00380DF9">
        <w:t>for</w:t>
      </w:r>
      <w:proofErr w:type="spellEnd"/>
      <w:r w:rsidRPr="00380DF9">
        <w:t xml:space="preserve"> </w:t>
      </w:r>
      <w:proofErr w:type="spellStart"/>
      <w:r w:rsidRPr="00380DF9">
        <w:t>connection</w:t>
      </w:r>
      <w:proofErr w:type="spellEnd"/>
      <w:r w:rsidRPr="00380DF9">
        <w:t xml:space="preserve"> to the regional/local distribution system (input voltage, HV and LV substation, HV/LV transformer, voltage rectifiers)</w:t>
      </w:r>
    </w:p>
    <w:p w14:paraId="6F8BFB71" w14:textId="30BA7439" w:rsidR="00380DF9" w:rsidRPr="00380DF9" w:rsidRDefault="00380DF9" w:rsidP="00057DF9">
      <w:pPr>
        <w:pStyle w:val="Odsekzoznamu"/>
        <w:numPr>
          <w:ilvl w:val="0"/>
          <w:numId w:val="1"/>
        </w:numPr>
        <w:jc w:val="both"/>
      </w:pPr>
      <w:proofErr w:type="spellStart"/>
      <w:r w:rsidRPr="00380DF9">
        <w:t>general</w:t>
      </w:r>
      <w:proofErr w:type="spellEnd"/>
      <w:r w:rsidRPr="00380DF9">
        <w:t xml:space="preserve"> </w:t>
      </w:r>
      <w:proofErr w:type="spellStart"/>
      <w:r w:rsidRPr="00380DF9">
        <w:t>technical</w:t>
      </w:r>
      <w:proofErr w:type="spellEnd"/>
      <w:r w:rsidRPr="00380DF9">
        <w:t xml:space="preserve"> </w:t>
      </w:r>
      <w:proofErr w:type="spellStart"/>
      <w:r w:rsidRPr="00380DF9">
        <w:t>specification</w:t>
      </w:r>
      <w:proofErr w:type="spellEnd"/>
      <w:r w:rsidRPr="00380DF9">
        <w:t xml:space="preserve"> </w:t>
      </w:r>
      <w:r w:rsidR="009C550F">
        <w:t>–</w:t>
      </w:r>
      <w:r w:rsidRPr="00380DF9">
        <w:t xml:space="preserve"> </w:t>
      </w:r>
      <w:proofErr w:type="spellStart"/>
      <w:r w:rsidR="009C550F">
        <w:t>specific</w:t>
      </w:r>
      <w:proofErr w:type="spellEnd"/>
      <w:r w:rsidR="009C550F">
        <w:t xml:space="preserve"> </w:t>
      </w:r>
      <w:proofErr w:type="spellStart"/>
      <w:r w:rsidRPr="00380DF9">
        <w:t>consumption</w:t>
      </w:r>
      <w:proofErr w:type="spellEnd"/>
      <w:r w:rsidRPr="00380DF9">
        <w:t xml:space="preserve"> of raw </w:t>
      </w:r>
      <w:proofErr w:type="spellStart"/>
      <w:r w:rsidRPr="00380DF9">
        <w:t>materials</w:t>
      </w:r>
      <w:proofErr w:type="spellEnd"/>
      <w:r w:rsidRPr="00380DF9">
        <w:t xml:space="preserve">, </w:t>
      </w:r>
      <w:proofErr w:type="spellStart"/>
      <w:r w:rsidRPr="00380DF9">
        <w:t>direct</w:t>
      </w:r>
      <w:proofErr w:type="spellEnd"/>
      <w:r w:rsidRPr="00380DF9">
        <w:t xml:space="preserve"> and </w:t>
      </w:r>
      <w:proofErr w:type="spellStart"/>
      <w:r w:rsidRPr="00380DF9">
        <w:t>auxiliary</w:t>
      </w:r>
      <w:proofErr w:type="spellEnd"/>
      <w:r w:rsidRPr="00380DF9">
        <w:t xml:space="preserve"> </w:t>
      </w:r>
      <w:proofErr w:type="spellStart"/>
      <w:r w:rsidRPr="00380DF9">
        <w:t>energy</w:t>
      </w:r>
      <w:proofErr w:type="spellEnd"/>
      <w:r w:rsidRPr="00380DF9">
        <w:t xml:space="preserve">, </w:t>
      </w:r>
      <w:proofErr w:type="spellStart"/>
      <w:r w:rsidR="00CE385A">
        <w:t>waste</w:t>
      </w:r>
      <w:proofErr w:type="spellEnd"/>
      <w:r w:rsidR="00CE385A">
        <w:t xml:space="preserve"> </w:t>
      </w:r>
      <w:proofErr w:type="spellStart"/>
      <w:r w:rsidRPr="00380DF9">
        <w:t>generation</w:t>
      </w:r>
      <w:proofErr w:type="spellEnd"/>
      <w:r w:rsidRPr="00380DF9">
        <w:t xml:space="preserve"> </w:t>
      </w:r>
      <w:proofErr w:type="spellStart"/>
      <w:r w:rsidRPr="00380DF9">
        <w:t>during</w:t>
      </w:r>
      <w:proofErr w:type="spellEnd"/>
      <w:r w:rsidR="00CE385A">
        <w:t xml:space="preserve"> a</w:t>
      </w:r>
      <w:r w:rsidRPr="00380DF9">
        <w:t xml:space="preserve"> </w:t>
      </w:r>
      <w:proofErr w:type="spellStart"/>
      <w:r w:rsidRPr="00380DF9">
        <w:t>start-up</w:t>
      </w:r>
      <w:proofErr w:type="spellEnd"/>
      <w:r w:rsidRPr="00380DF9">
        <w:t xml:space="preserve">, </w:t>
      </w:r>
      <w:proofErr w:type="spellStart"/>
      <w:r w:rsidRPr="00380DF9">
        <w:t>steady</w:t>
      </w:r>
      <w:proofErr w:type="spellEnd"/>
      <w:r w:rsidR="00450B18">
        <w:t xml:space="preserve"> state</w:t>
      </w:r>
      <w:r w:rsidR="001441E3">
        <w:t>,</w:t>
      </w:r>
      <w:r w:rsidR="00450B18">
        <w:t xml:space="preserve"> </w:t>
      </w:r>
      <w:proofErr w:type="spellStart"/>
      <w:r w:rsidRPr="00380DF9">
        <w:t>operation</w:t>
      </w:r>
      <w:proofErr w:type="spellEnd"/>
      <w:r w:rsidRPr="00380DF9">
        <w:t xml:space="preserve">, </w:t>
      </w:r>
      <w:proofErr w:type="spellStart"/>
      <w:r w:rsidRPr="00380DF9">
        <w:t>planned</w:t>
      </w:r>
      <w:proofErr w:type="spellEnd"/>
      <w:r w:rsidRPr="00380DF9">
        <w:t xml:space="preserve"> </w:t>
      </w:r>
      <w:proofErr w:type="spellStart"/>
      <w:r w:rsidR="00AD3915">
        <w:t>maintenance</w:t>
      </w:r>
      <w:proofErr w:type="spellEnd"/>
      <w:r w:rsidR="00AD3915">
        <w:t xml:space="preserve"> </w:t>
      </w:r>
      <w:proofErr w:type="spellStart"/>
      <w:r w:rsidRPr="00380DF9">
        <w:t>shutdown</w:t>
      </w:r>
      <w:proofErr w:type="spellEnd"/>
      <w:r w:rsidRPr="00380DF9">
        <w:t xml:space="preserve">, </w:t>
      </w:r>
      <w:proofErr w:type="spellStart"/>
      <w:r w:rsidRPr="00380DF9">
        <w:t>system</w:t>
      </w:r>
      <w:proofErr w:type="spellEnd"/>
      <w:r w:rsidRPr="00380DF9">
        <w:t xml:space="preserve"> stability to energy fluctuations in the distribution network (start-up, ramp-up time)</w:t>
      </w:r>
    </w:p>
    <w:p w14:paraId="683A0D3E" w14:textId="24F02FA1" w:rsidR="00380DF9" w:rsidRPr="00380DF9" w:rsidRDefault="00380DF9" w:rsidP="00057DF9">
      <w:pPr>
        <w:pStyle w:val="Odsekzoznamu"/>
        <w:numPr>
          <w:ilvl w:val="0"/>
          <w:numId w:val="1"/>
        </w:numPr>
        <w:jc w:val="both"/>
      </w:pPr>
      <w:proofErr w:type="spellStart"/>
      <w:r w:rsidRPr="00380DF9">
        <w:t>electroly</w:t>
      </w:r>
      <w:r w:rsidR="006D1BD6">
        <w:t>z</w:t>
      </w:r>
      <w:r w:rsidRPr="00380DF9">
        <w:t>er</w:t>
      </w:r>
      <w:proofErr w:type="spellEnd"/>
      <w:r w:rsidRPr="00380DF9">
        <w:t xml:space="preserve"> </w:t>
      </w:r>
      <w:proofErr w:type="spellStart"/>
      <w:r w:rsidRPr="00380DF9">
        <w:t>power</w:t>
      </w:r>
      <w:proofErr w:type="spellEnd"/>
      <w:r w:rsidRPr="00380DF9">
        <w:t xml:space="preserve"> management </w:t>
      </w:r>
      <w:proofErr w:type="spellStart"/>
      <w:r w:rsidRPr="00380DF9">
        <w:t>system</w:t>
      </w:r>
      <w:proofErr w:type="spellEnd"/>
      <w:r w:rsidRPr="00380DF9">
        <w:t xml:space="preserve"> – </w:t>
      </w:r>
      <w:proofErr w:type="spellStart"/>
      <w:r w:rsidRPr="00380DF9">
        <w:t>shutdown</w:t>
      </w:r>
      <w:proofErr w:type="spellEnd"/>
      <w:r w:rsidRPr="00380DF9">
        <w:t xml:space="preserve"> of </w:t>
      </w:r>
      <w:proofErr w:type="spellStart"/>
      <w:r w:rsidRPr="00380DF9">
        <w:t>individual</w:t>
      </w:r>
      <w:proofErr w:type="spellEnd"/>
      <w:r w:rsidRPr="00380DF9">
        <w:t xml:space="preserve"> </w:t>
      </w:r>
      <w:proofErr w:type="spellStart"/>
      <w:r w:rsidRPr="00380DF9">
        <w:t>blocks</w:t>
      </w:r>
      <w:proofErr w:type="spellEnd"/>
      <w:r w:rsidRPr="00380DF9">
        <w:t xml:space="preserve"> or </w:t>
      </w:r>
      <w:proofErr w:type="spellStart"/>
      <w:r w:rsidRPr="00380DF9">
        <w:t>continuous</w:t>
      </w:r>
      <w:proofErr w:type="spellEnd"/>
      <w:r w:rsidRPr="00380DF9">
        <w:t xml:space="preserve"> </w:t>
      </w:r>
      <w:proofErr w:type="spellStart"/>
      <w:r w:rsidRPr="00380DF9">
        <w:t>changes</w:t>
      </w:r>
      <w:proofErr w:type="spellEnd"/>
      <w:r w:rsidRPr="00380DF9">
        <w:t xml:space="preserve"> </w:t>
      </w:r>
      <w:r w:rsidR="001441E3">
        <w:t xml:space="preserve">of </w:t>
      </w:r>
      <w:proofErr w:type="spellStart"/>
      <w:r w:rsidR="001441E3">
        <w:t>the</w:t>
      </w:r>
      <w:proofErr w:type="spellEnd"/>
      <w:r w:rsidR="001441E3">
        <w:t xml:space="preserve"> </w:t>
      </w:r>
      <w:proofErr w:type="spellStart"/>
      <w:r w:rsidR="001441E3">
        <w:t>performance</w:t>
      </w:r>
      <w:proofErr w:type="spellEnd"/>
      <w:r w:rsidR="001441E3">
        <w:t xml:space="preserve"> </w:t>
      </w:r>
      <w:proofErr w:type="spellStart"/>
      <w:r w:rsidR="001441E3">
        <w:t>limitation</w:t>
      </w:r>
      <w:proofErr w:type="spellEnd"/>
    </w:p>
    <w:p w14:paraId="161AF2A5" w14:textId="29EA7F8C" w:rsidR="00380DF9" w:rsidRPr="00380DF9" w:rsidRDefault="00380DF9" w:rsidP="00057DF9">
      <w:pPr>
        <w:pStyle w:val="Odsekzoznamu"/>
        <w:numPr>
          <w:ilvl w:val="0"/>
          <w:numId w:val="1"/>
        </w:numPr>
        <w:jc w:val="both"/>
      </w:pPr>
      <w:proofErr w:type="spellStart"/>
      <w:r w:rsidRPr="00380DF9">
        <w:t>requirements</w:t>
      </w:r>
      <w:proofErr w:type="spellEnd"/>
      <w:r w:rsidRPr="00380DF9">
        <w:t xml:space="preserve"> </w:t>
      </w:r>
      <w:proofErr w:type="spellStart"/>
      <w:r w:rsidRPr="00380DF9">
        <w:t>for</w:t>
      </w:r>
      <w:proofErr w:type="spellEnd"/>
      <w:r w:rsidRPr="00380DF9">
        <w:t xml:space="preserve"> </w:t>
      </w:r>
      <w:proofErr w:type="spellStart"/>
      <w:r w:rsidRPr="00380DF9">
        <w:t>the</w:t>
      </w:r>
      <w:proofErr w:type="spellEnd"/>
      <w:r w:rsidRPr="00380DF9">
        <w:t xml:space="preserve"> </w:t>
      </w:r>
      <w:proofErr w:type="spellStart"/>
      <w:r w:rsidRPr="00380DF9">
        <w:t>quality</w:t>
      </w:r>
      <w:proofErr w:type="spellEnd"/>
      <w:r w:rsidRPr="00380DF9">
        <w:t xml:space="preserve"> </w:t>
      </w:r>
      <w:proofErr w:type="spellStart"/>
      <w:r w:rsidRPr="00380DF9">
        <w:t>parameters</w:t>
      </w:r>
      <w:proofErr w:type="spellEnd"/>
      <w:r w:rsidRPr="00380DF9">
        <w:t xml:space="preserve"> of </w:t>
      </w:r>
      <w:proofErr w:type="spellStart"/>
      <w:r w:rsidRPr="00380DF9">
        <w:t>demineralized</w:t>
      </w:r>
      <w:proofErr w:type="spellEnd"/>
      <w:r w:rsidRPr="00380DF9">
        <w:t xml:space="preserve"> </w:t>
      </w:r>
      <w:proofErr w:type="spellStart"/>
      <w:r w:rsidRPr="00380DF9">
        <w:t>water</w:t>
      </w:r>
      <w:proofErr w:type="spellEnd"/>
      <w:r w:rsidRPr="00380DF9">
        <w:t xml:space="preserve"> </w:t>
      </w:r>
      <w:r w:rsidR="001441E3">
        <w:t xml:space="preserve">in </w:t>
      </w:r>
      <w:proofErr w:type="spellStart"/>
      <w:r w:rsidR="001441E3">
        <w:t>relation</w:t>
      </w:r>
      <w:proofErr w:type="spellEnd"/>
      <w:r w:rsidR="001441E3">
        <w:t xml:space="preserve"> to</w:t>
      </w:r>
      <w:r w:rsidRPr="00380DF9">
        <w:t xml:space="preserve"> </w:t>
      </w:r>
      <w:proofErr w:type="spellStart"/>
      <w:r w:rsidRPr="00380DF9">
        <w:t>the</w:t>
      </w:r>
      <w:proofErr w:type="spellEnd"/>
      <w:r w:rsidRPr="00380DF9">
        <w:t xml:space="preserve"> </w:t>
      </w:r>
      <w:proofErr w:type="spellStart"/>
      <w:r w:rsidRPr="00380DF9">
        <w:t>life</w:t>
      </w:r>
      <w:r w:rsidR="001441E3">
        <w:t>time</w:t>
      </w:r>
      <w:proofErr w:type="spellEnd"/>
      <w:r w:rsidRPr="00380DF9">
        <w:t xml:space="preserve"> of </w:t>
      </w:r>
      <w:proofErr w:type="spellStart"/>
      <w:r w:rsidRPr="00380DF9">
        <w:t>the</w:t>
      </w:r>
      <w:proofErr w:type="spellEnd"/>
      <w:r w:rsidRPr="00380DF9">
        <w:t xml:space="preserve"> </w:t>
      </w:r>
      <w:proofErr w:type="spellStart"/>
      <w:r w:rsidRPr="00380DF9">
        <w:t>electrolyzer</w:t>
      </w:r>
      <w:proofErr w:type="spellEnd"/>
      <w:r w:rsidRPr="00380DF9">
        <w:t xml:space="preserve"> and </w:t>
      </w:r>
      <w:proofErr w:type="spellStart"/>
      <w:r w:rsidRPr="00380DF9">
        <w:t>its</w:t>
      </w:r>
      <w:proofErr w:type="spellEnd"/>
      <w:r w:rsidRPr="00380DF9">
        <w:t xml:space="preserve"> </w:t>
      </w:r>
      <w:proofErr w:type="spellStart"/>
      <w:r w:rsidRPr="00380DF9">
        <w:t>main</w:t>
      </w:r>
      <w:proofErr w:type="spellEnd"/>
      <w:r w:rsidRPr="00380DF9">
        <w:t xml:space="preserve"> </w:t>
      </w:r>
      <w:proofErr w:type="spellStart"/>
      <w:r w:rsidRPr="00380DF9">
        <w:t>components</w:t>
      </w:r>
      <w:proofErr w:type="spellEnd"/>
      <w:r w:rsidRPr="00380DF9">
        <w:t xml:space="preserve">, </w:t>
      </w:r>
      <w:proofErr w:type="spellStart"/>
      <w:r w:rsidRPr="00380DF9">
        <w:t>comparison</w:t>
      </w:r>
      <w:proofErr w:type="spellEnd"/>
      <w:r w:rsidRPr="00380DF9">
        <w:t xml:space="preserve"> of </w:t>
      </w:r>
      <w:proofErr w:type="spellStart"/>
      <w:r w:rsidRPr="00380DF9">
        <w:t>the</w:t>
      </w:r>
      <w:proofErr w:type="spellEnd"/>
      <w:r w:rsidR="00AC0916">
        <w:t xml:space="preserve"> </w:t>
      </w:r>
      <w:proofErr w:type="spellStart"/>
      <w:r w:rsidR="00AC0916">
        <w:t>water</w:t>
      </w:r>
      <w:proofErr w:type="spellEnd"/>
      <w:r w:rsidRPr="00380DF9">
        <w:t xml:space="preserve"> </w:t>
      </w:r>
      <w:proofErr w:type="spellStart"/>
      <w:r w:rsidRPr="00380DF9">
        <w:t>purity</w:t>
      </w:r>
      <w:proofErr w:type="spellEnd"/>
      <w:r w:rsidR="00815621">
        <w:t xml:space="preserve"> </w:t>
      </w:r>
      <w:proofErr w:type="spellStart"/>
      <w:r w:rsidR="00815621">
        <w:t>require</w:t>
      </w:r>
      <w:r w:rsidR="001441E3">
        <w:t>ments</w:t>
      </w:r>
      <w:proofErr w:type="spellEnd"/>
      <w:r w:rsidR="00AC0916">
        <w:t xml:space="preserve"> </w:t>
      </w:r>
      <w:proofErr w:type="spellStart"/>
      <w:r w:rsidR="00AC0916">
        <w:t>with</w:t>
      </w:r>
      <w:proofErr w:type="spellEnd"/>
      <w:r w:rsidR="00AC0916">
        <w:t xml:space="preserve"> </w:t>
      </w:r>
      <w:proofErr w:type="spellStart"/>
      <w:r w:rsidR="001441E3">
        <w:t>the</w:t>
      </w:r>
      <w:proofErr w:type="spellEnd"/>
      <w:r w:rsidR="001441E3">
        <w:t xml:space="preserve"> </w:t>
      </w:r>
      <w:proofErr w:type="spellStart"/>
      <w:r w:rsidR="001441E3">
        <w:t>water</w:t>
      </w:r>
      <w:proofErr w:type="spellEnd"/>
      <w:r w:rsidR="001441E3">
        <w:t xml:space="preserve"> </w:t>
      </w:r>
      <w:proofErr w:type="spellStart"/>
      <w:r w:rsidR="001441E3">
        <w:t>pruoduced</w:t>
      </w:r>
      <w:proofErr w:type="spellEnd"/>
      <w:r w:rsidR="001441E3">
        <w:t xml:space="preserve"> by </w:t>
      </w:r>
      <w:proofErr w:type="spellStart"/>
      <w:r w:rsidR="001441E3">
        <w:t>us</w:t>
      </w:r>
      <w:proofErr w:type="spellEnd"/>
      <w:r w:rsidRPr="00380DF9">
        <w:t xml:space="preserve"> </w:t>
      </w:r>
    </w:p>
    <w:p w14:paraId="22DB65BB" w14:textId="54B71E08" w:rsidR="00380DF9" w:rsidRPr="00380DF9" w:rsidRDefault="001441E3" w:rsidP="00057DF9">
      <w:pPr>
        <w:pStyle w:val="Odsekzoznamu"/>
        <w:numPr>
          <w:ilvl w:val="0"/>
          <w:numId w:val="1"/>
        </w:numPr>
        <w:jc w:val="both"/>
      </w:pPr>
      <w:proofErr w:type="spellStart"/>
      <w:r>
        <w:t>reguirements</w:t>
      </w:r>
      <w:proofErr w:type="spellEnd"/>
      <w:r>
        <w:t xml:space="preserve"> </w:t>
      </w:r>
      <w:proofErr w:type="spellStart"/>
      <w:r>
        <w:t>for</w:t>
      </w:r>
      <w:proofErr w:type="spellEnd"/>
      <w:r w:rsidR="00380DF9" w:rsidRPr="00380DF9">
        <w:t xml:space="preserve"> </w:t>
      </w:r>
      <w:proofErr w:type="spellStart"/>
      <w:r w:rsidR="00380DF9" w:rsidRPr="00380DF9">
        <w:t>interoperation</w:t>
      </w:r>
      <w:r>
        <w:t>al</w:t>
      </w:r>
      <w:proofErr w:type="spellEnd"/>
      <w:r w:rsidR="00380DF9" w:rsidRPr="00380DF9">
        <w:t xml:space="preserve"> and output </w:t>
      </w:r>
      <w:proofErr w:type="spellStart"/>
      <w:r w:rsidR="00380DF9" w:rsidRPr="00380DF9">
        <w:t>analytical</w:t>
      </w:r>
      <w:proofErr w:type="spellEnd"/>
      <w:r w:rsidR="00380DF9" w:rsidRPr="00380DF9">
        <w:t xml:space="preserve"> </w:t>
      </w:r>
      <w:proofErr w:type="spellStart"/>
      <w:r w:rsidR="00380DF9" w:rsidRPr="00380DF9">
        <w:t>control</w:t>
      </w:r>
      <w:proofErr w:type="spellEnd"/>
    </w:p>
    <w:p w14:paraId="55DA7CD7" w14:textId="7A07712F" w:rsidR="00380DF9" w:rsidRPr="00380DF9" w:rsidRDefault="00380DF9" w:rsidP="00057DF9">
      <w:pPr>
        <w:pStyle w:val="Odsekzoznamu"/>
        <w:numPr>
          <w:ilvl w:val="0"/>
          <w:numId w:val="1"/>
        </w:numPr>
        <w:jc w:val="both"/>
      </w:pPr>
      <w:proofErr w:type="spellStart"/>
      <w:r w:rsidRPr="00380DF9">
        <w:t>requirements</w:t>
      </w:r>
      <w:proofErr w:type="spellEnd"/>
      <w:r w:rsidRPr="00380DF9">
        <w:t xml:space="preserve"> </w:t>
      </w:r>
      <w:proofErr w:type="spellStart"/>
      <w:r w:rsidRPr="00380DF9">
        <w:t>for</w:t>
      </w:r>
      <w:proofErr w:type="spellEnd"/>
      <w:r w:rsidRPr="00380DF9">
        <w:t xml:space="preserve"> </w:t>
      </w:r>
      <w:proofErr w:type="spellStart"/>
      <w:r w:rsidRPr="00380DF9">
        <w:t>operational</w:t>
      </w:r>
      <w:proofErr w:type="spellEnd"/>
      <w:r w:rsidRPr="00380DF9">
        <w:t xml:space="preserve"> </w:t>
      </w:r>
      <w:proofErr w:type="spellStart"/>
      <w:r w:rsidRPr="00380DF9">
        <w:t>security</w:t>
      </w:r>
      <w:proofErr w:type="spellEnd"/>
      <w:r w:rsidRPr="00380DF9">
        <w:t xml:space="preserve"> (</w:t>
      </w:r>
      <w:proofErr w:type="spellStart"/>
      <w:r w:rsidRPr="00380DF9">
        <w:t>fire</w:t>
      </w:r>
      <w:proofErr w:type="spellEnd"/>
      <w:r w:rsidRPr="00380DF9">
        <w:t xml:space="preserve"> </w:t>
      </w:r>
      <w:proofErr w:type="spellStart"/>
      <w:r w:rsidRPr="00380DF9">
        <w:t>detectors</w:t>
      </w:r>
      <w:proofErr w:type="spellEnd"/>
      <w:r w:rsidRPr="00380DF9">
        <w:t xml:space="preserve">, CG </w:t>
      </w:r>
      <w:proofErr w:type="spellStart"/>
      <w:r w:rsidRPr="00380DF9">
        <w:t>sensors</w:t>
      </w:r>
      <w:proofErr w:type="spellEnd"/>
      <w:r w:rsidRPr="00380DF9">
        <w:t xml:space="preserve">, </w:t>
      </w:r>
      <w:proofErr w:type="spellStart"/>
      <w:r w:rsidR="002229F2">
        <w:t>fire</w:t>
      </w:r>
      <w:proofErr w:type="spellEnd"/>
      <w:r w:rsidR="002229F2">
        <w:t xml:space="preserve"> alarm </w:t>
      </w:r>
      <w:proofErr w:type="spellStart"/>
      <w:r w:rsidR="002229F2">
        <w:t>notification</w:t>
      </w:r>
      <w:proofErr w:type="spellEnd"/>
      <w:r w:rsidR="002229F2">
        <w:t xml:space="preserve"> </w:t>
      </w:r>
      <w:proofErr w:type="spellStart"/>
      <w:r w:rsidR="002229F2">
        <w:t>appliance</w:t>
      </w:r>
      <w:proofErr w:type="spellEnd"/>
      <w:r w:rsidRPr="00380DF9">
        <w:t xml:space="preserve">, </w:t>
      </w:r>
      <w:proofErr w:type="spellStart"/>
      <w:r w:rsidR="002229F2">
        <w:t>stable</w:t>
      </w:r>
      <w:proofErr w:type="spellEnd"/>
      <w:r w:rsidR="002229F2">
        <w:t xml:space="preserve"> </w:t>
      </w:r>
      <w:proofErr w:type="spellStart"/>
      <w:r w:rsidR="002229F2">
        <w:t>fire</w:t>
      </w:r>
      <w:proofErr w:type="spellEnd"/>
      <w:r w:rsidR="002229F2">
        <w:t xml:space="preserve"> </w:t>
      </w:r>
      <w:proofErr w:type="spellStart"/>
      <w:r w:rsidR="002229F2">
        <w:t>extinguishing</w:t>
      </w:r>
      <w:proofErr w:type="spellEnd"/>
      <w:r w:rsidR="002229F2">
        <w:t xml:space="preserve"> </w:t>
      </w:r>
      <w:proofErr w:type="spellStart"/>
      <w:r w:rsidR="002229F2">
        <w:t>equipment</w:t>
      </w:r>
      <w:proofErr w:type="spellEnd"/>
      <w:r w:rsidRPr="00380DF9">
        <w:t>)</w:t>
      </w:r>
    </w:p>
    <w:p w14:paraId="39F43001" w14:textId="260A87EA" w:rsidR="00380DF9" w:rsidRPr="00380DF9" w:rsidRDefault="00380DF9" w:rsidP="00057DF9">
      <w:pPr>
        <w:pStyle w:val="Odsekzoznamu"/>
        <w:numPr>
          <w:ilvl w:val="0"/>
          <w:numId w:val="1"/>
        </w:numPr>
        <w:jc w:val="both"/>
      </w:pPr>
      <w:proofErr w:type="spellStart"/>
      <w:r w:rsidRPr="00380DF9">
        <w:t>operating</w:t>
      </w:r>
      <w:proofErr w:type="spellEnd"/>
      <w:r w:rsidRPr="00380DF9">
        <w:t xml:space="preserve"> </w:t>
      </w:r>
      <w:proofErr w:type="spellStart"/>
      <w:r w:rsidRPr="00380DF9">
        <w:t>conditions</w:t>
      </w:r>
      <w:proofErr w:type="spellEnd"/>
      <w:r w:rsidRPr="00380DF9">
        <w:t xml:space="preserve"> of </w:t>
      </w:r>
      <w:proofErr w:type="spellStart"/>
      <w:r w:rsidRPr="00380DF9">
        <w:t>the</w:t>
      </w:r>
      <w:proofErr w:type="spellEnd"/>
      <w:r w:rsidRPr="00380DF9">
        <w:t xml:space="preserve"> </w:t>
      </w:r>
      <w:proofErr w:type="spellStart"/>
      <w:r w:rsidRPr="00380DF9">
        <w:t>electrolyzer</w:t>
      </w:r>
      <w:proofErr w:type="spellEnd"/>
      <w:r w:rsidRPr="00380DF9">
        <w:t xml:space="preserve"> (</w:t>
      </w:r>
      <w:proofErr w:type="spellStart"/>
      <w:r w:rsidRPr="00380DF9">
        <w:t>pressure</w:t>
      </w:r>
      <w:proofErr w:type="spellEnd"/>
      <w:r w:rsidRPr="00380DF9">
        <w:t xml:space="preserve">, </w:t>
      </w:r>
      <w:proofErr w:type="spellStart"/>
      <w:r w:rsidRPr="00380DF9">
        <w:t>temperature</w:t>
      </w:r>
      <w:proofErr w:type="spellEnd"/>
      <w:r w:rsidRPr="00380DF9">
        <w:t xml:space="preserve">, </w:t>
      </w:r>
      <w:proofErr w:type="spellStart"/>
      <w:r w:rsidRPr="00380DF9">
        <w:t>purity</w:t>
      </w:r>
      <w:proofErr w:type="spellEnd"/>
      <w:r w:rsidRPr="00380DF9">
        <w:t xml:space="preserve"> of the hydrogen and oxygen stream)</w:t>
      </w:r>
    </w:p>
    <w:p w14:paraId="67E25F6B" w14:textId="49FBD372" w:rsidR="00380DF9" w:rsidRPr="00380DF9" w:rsidRDefault="002A5AF4" w:rsidP="00057DF9">
      <w:pPr>
        <w:pStyle w:val="Odsekzoznamu"/>
        <w:numPr>
          <w:ilvl w:val="0"/>
          <w:numId w:val="1"/>
        </w:numPr>
        <w:jc w:val="both"/>
      </w:pPr>
      <w:proofErr w:type="spellStart"/>
      <w:r>
        <w:t>posibilities</w:t>
      </w:r>
      <w:proofErr w:type="spellEnd"/>
      <w:r>
        <w:t xml:space="preserve"> of </w:t>
      </w:r>
      <w:proofErr w:type="spellStart"/>
      <w:r>
        <w:t>the</w:t>
      </w:r>
      <w:proofErr w:type="spellEnd"/>
      <w:r w:rsidR="00380DF9" w:rsidRPr="00380DF9">
        <w:t xml:space="preserve"> </w:t>
      </w:r>
      <w:proofErr w:type="spellStart"/>
      <w:r w:rsidR="00380DF9" w:rsidRPr="00380DF9">
        <w:t>drying</w:t>
      </w:r>
      <w:proofErr w:type="spellEnd"/>
      <w:r w:rsidR="00380DF9" w:rsidRPr="00380DF9">
        <w:t xml:space="preserve"> and </w:t>
      </w:r>
      <w:proofErr w:type="spellStart"/>
      <w:r w:rsidR="00380DF9" w:rsidRPr="00380DF9">
        <w:t>cooling</w:t>
      </w:r>
      <w:proofErr w:type="spellEnd"/>
      <w:r w:rsidR="00380DF9" w:rsidRPr="00380DF9">
        <w:t xml:space="preserve"> H</w:t>
      </w:r>
      <w:r w:rsidR="00380DF9" w:rsidRPr="00380DF9">
        <w:rPr>
          <w:vertAlign w:val="subscript"/>
        </w:rPr>
        <w:t>2</w:t>
      </w:r>
      <w:r w:rsidR="00380DF9" w:rsidRPr="00380DF9">
        <w:t xml:space="preserve"> stream (</w:t>
      </w:r>
      <w:proofErr w:type="spellStart"/>
      <w:r w:rsidR="00380DF9" w:rsidRPr="00380DF9">
        <w:t>increasing</w:t>
      </w:r>
      <w:proofErr w:type="spellEnd"/>
      <w:r w:rsidR="00380DF9" w:rsidRPr="00380DF9">
        <w:t xml:space="preserve"> H</w:t>
      </w:r>
      <w:r w:rsidR="00380DF9" w:rsidRPr="00380DF9">
        <w:rPr>
          <w:vertAlign w:val="subscript"/>
        </w:rPr>
        <w:t>2</w:t>
      </w:r>
      <w:r w:rsidR="00567E3A">
        <w:t xml:space="preserve"> </w:t>
      </w:r>
      <w:proofErr w:type="spellStart"/>
      <w:r w:rsidR="00567E3A">
        <w:t>purity</w:t>
      </w:r>
      <w:proofErr w:type="spellEnd"/>
      <w:r w:rsidR="00380DF9" w:rsidRPr="00380DF9">
        <w:t xml:space="preserve">) and </w:t>
      </w:r>
      <w:proofErr w:type="spellStart"/>
      <w:r w:rsidR="00380DF9" w:rsidRPr="00380DF9">
        <w:t>its</w:t>
      </w:r>
      <w:proofErr w:type="spellEnd"/>
      <w:r w:rsidR="00380DF9" w:rsidRPr="00380DF9">
        <w:t xml:space="preserve"> </w:t>
      </w:r>
      <w:proofErr w:type="spellStart"/>
      <w:r w:rsidR="00380DF9" w:rsidRPr="00380DF9">
        <w:t>energy</w:t>
      </w:r>
      <w:proofErr w:type="spellEnd"/>
      <w:r w:rsidR="00380DF9" w:rsidRPr="00380DF9">
        <w:t xml:space="preserve"> </w:t>
      </w:r>
      <w:proofErr w:type="spellStart"/>
      <w:r w:rsidR="00380DF9" w:rsidRPr="00380DF9">
        <w:t>consumption</w:t>
      </w:r>
      <w:proofErr w:type="spellEnd"/>
      <w:r w:rsidR="00380DF9" w:rsidRPr="00380DF9">
        <w:t xml:space="preserve">, </w:t>
      </w:r>
      <w:proofErr w:type="spellStart"/>
      <w:r w:rsidR="00380DF9" w:rsidRPr="00380DF9">
        <w:t>emissions</w:t>
      </w:r>
      <w:proofErr w:type="spellEnd"/>
    </w:p>
    <w:p w14:paraId="72736987" w14:textId="1F0E76C8" w:rsidR="00380DF9" w:rsidRPr="00380DF9" w:rsidRDefault="002A5AF4" w:rsidP="00057DF9">
      <w:pPr>
        <w:pStyle w:val="Odsekzoznamu"/>
        <w:numPr>
          <w:ilvl w:val="0"/>
          <w:numId w:val="1"/>
        </w:numPr>
        <w:jc w:val="both"/>
      </w:pPr>
      <w:proofErr w:type="spellStart"/>
      <w:r>
        <w:t>requirements</w:t>
      </w:r>
      <w:proofErr w:type="spellEnd"/>
      <w:r>
        <w:t xml:space="preserve"> </w:t>
      </w:r>
      <w:r w:rsidR="00D24C24">
        <w:t>of</w:t>
      </w:r>
      <w:r w:rsidR="00380DF9" w:rsidRPr="00380DF9">
        <w:t xml:space="preserve"> </w:t>
      </w:r>
      <w:proofErr w:type="spellStart"/>
      <w:r w:rsidR="00380DF9" w:rsidRPr="00380DF9">
        <w:t>the</w:t>
      </w:r>
      <w:proofErr w:type="spellEnd"/>
      <w:r w:rsidR="00380DF9" w:rsidRPr="00380DF9">
        <w:t xml:space="preserve"> </w:t>
      </w:r>
      <w:proofErr w:type="spellStart"/>
      <w:r w:rsidR="00380DF9" w:rsidRPr="00380DF9">
        <w:t>flare</w:t>
      </w:r>
      <w:proofErr w:type="spellEnd"/>
      <w:r w:rsidRPr="002A5AF4">
        <w:t xml:space="preserve"> </w:t>
      </w:r>
      <w:proofErr w:type="spellStart"/>
      <w:r w:rsidRPr="00380DF9">
        <w:t>connect</w:t>
      </w:r>
      <w:r>
        <w:t>ion</w:t>
      </w:r>
      <w:proofErr w:type="spellEnd"/>
    </w:p>
    <w:p w14:paraId="50A46231" w14:textId="6C548AA2" w:rsidR="00380DF9" w:rsidRPr="00380DF9" w:rsidRDefault="00380DF9" w:rsidP="00057DF9">
      <w:pPr>
        <w:pStyle w:val="Odsekzoznamu"/>
        <w:numPr>
          <w:ilvl w:val="0"/>
          <w:numId w:val="1"/>
        </w:numPr>
        <w:jc w:val="both"/>
      </w:pPr>
      <w:proofErr w:type="spellStart"/>
      <w:r w:rsidRPr="00380DF9">
        <w:t>possibilities</w:t>
      </w:r>
      <w:proofErr w:type="spellEnd"/>
      <w:r w:rsidRPr="00380DF9">
        <w:t xml:space="preserve"> of</w:t>
      </w:r>
      <w:r w:rsidR="002A5AF4">
        <w:t xml:space="preserve"> </w:t>
      </w:r>
      <w:proofErr w:type="spellStart"/>
      <w:r w:rsidR="002A5AF4">
        <w:t>the</w:t>
      </w:r>
      <w:proofErr w:type="spellEnd"/>
      <w:r w:rsidR="007F223A">
        <w:t xml:space="preserve"> </w:t>
      </w:r>
      <w:r w:rsidR="007F223A" w:rsidRPr="00380DF9">
        <w:t>H</w:t>
      </w:r>
      <w:r w:rsidR="007F223A" w:rsidRPr="00380DF9">
        <w:rPr>
          <w:vertAlign w:val="subscript"/>
        </w:rPr>
        <w:t>2</w:t>
      </w:r>
      <w:r w:rsidRPr="00380DF9">
        <w:t xml:space="preserve"> </w:t>
      </w:r>
      <w:proofErr w:type="spellStart"/>
      <w:r w:rsidRPr="00380DF9">
        <w:t>compression</w:t>
      </w:r>
      <w:proofErr w:type="spellEnd"/>
      <w:r w:rsidRPr="00380DF9">
        <w:t>/</w:t>
      </w:r>
      <w:proofErr w:type="spellStart"/>
      <w:r w:rsidRPr="00380DF9">
        <w:t>storage</w:t>
      </w:r>
      <w:proofErr w:type="spellEnd"/>
      <w:r w:rsidRPr="00380DF9">
        <w:t xml:space="preserve"> and </w:t>
      </w:r>
      <w:proofErr w:type="spellStart"/>
      <w:r w:rsidRPr="00380DF9">
        <w:t>their</w:t>
      </w:r>
      <w:proofErr w:type="spellEnd"/>
      <w:r w:rsidRPr="00380DF9">
        <w:t xml:space="preserve"> </w:t>
      </w:r>
      <w:proofErr w:type="spellStart"/>
      <w:r w:rsidRPr="00380DF9">
        <w:t>energy</w:t>
      </w:r>
      <w:proofErr w:type="spellEnd"/>
      <w:r w:rsidRPr="00380DF9">
        <w:t xml:space="preserve"> requirements</w:t>
      </w:r>
    </w:p>
    <w:p w14:paraId="4D57DF45" w14:textId="6CDC419F" w:rsidR="00380DF9" w:rsidRPr="00380DF9" w:rsidRDefault="00380DF9" w:rsidP="00057DF9">
      <w:pPr>
        <w:pStyle w:val="Odsekzoznamu"/>
        <w:numPr>
          <w:ilvl w:val="0"/>
          <w:numId w:val="1"/>
        </w:numPr>
        <w:jc w:val="both"/>
      </w:pPr>
      <w:proofErr w:type="spellStart"/>
      <w:r w:rsidRPr="00380DF9">
        <w:t>block</w:t>
      </w:r>
      <w:proofErr w:type="spellEnd"/>
      <w:r w:rsidRPr="00380DF9">
        <w:t xml:space="preserve"> diagram of </w:t>
      </w:r>
      <w:proofErr w:type="spellStart"/>
      <w:r w:rsidRPr="00380DF9">
        <w:t>individual</w:t>
      </w:r>
      <w:proofErr w:type="spellEnd"/>
      <w:r w:rsidRPr="00380DF9">
        <w:t xml:space="preserve"> </w:t>
      </w:r>
      <w:proofErr w:type="spellStart"/>
      <w:r w:rsidRPr="00380DF9">
        <w:t>technological</w:t>
      </w:r>
      <w:proofErr w:type="spellEnd"/>
      <w:r w:rsidRPr="00380DF9">
        <w:t xml:space="preserve"> </w:t>
      </w:r>
      <w:proofErr w:type="spellStart"/>
      <w:r w:rsidRPr="00380DF9">
        <w:t>nodes</w:t>
      </w:r>
      <w:proofErr w:type="spellEnd"/>
      <w:r w:rsidRPr="00380DF9">
        <w:t xml:space="preserve"> </w:t>
      </w:r>
      <w:proofErr w:type="spellStart"/>
      <w:r w:rsidRPr="00380DF9">
        <w:t>with</w:t>
      </w:r>
      <w:proofErr w:type="spellEnd"/>
      <w:r w:rsidRPr="00380DF9">
        <w:t xml:space="preserve"> a </w:t>
      </w:r>
      <w:proofErr w:type="spellStart"/>
      <w:r w:rsidRPr="00380DF9">
        <w:t>description</w:t>
      </w:r>
      <w:proofErr w:type="spellEnd"/>
      <w:r w:rsidRPr="00380DF9">
        <w:t xml:space="preserve">, </w:t>
      </w:r>
      <w:proofErr w:type="spellStart"/>
      <w:r w:rsidRPr="00380DF9">
        <w:t>construction</w:t>
      </w:r>
      <w:proofErr w:type="spellEnd"/>
      <w:r w:rsidRPr="00380DF9">
        <w:t xml:space="preserve"> </w:t>
      </w:r>
      <w:proofErr w:type="spellStart"/>
      <w:r w:rsidRPr="00380DF9">
        <w:t>layout</w:t>
      </w:r>
      <w:proofErr w:type="spellEnd"/>
      <w:r w:rsidRPr="00380DF9">
        <w:t xml:space="preserve"> diagram of </w:t>
      </w:r>
      <w:proofErr w:type="spellStart"/>
      <w:r w:rsidRPr="00380DF9">
        <w:t>objects</w:t>
      </w:r>
      <w:proofErr w:type="spellEnd"/>
      <w:r w:rsidRPr="00380DF9">
        <w:t xml:space="preserve">, </w:t>
      </w:r>
      <w:proofErr w:type="spellStart"/>
      <w:r w:rsidRPr="00380DF9">
        <w:t>description</w:t>
      </w:r>
      <w:proofErr w:type="spellEnd"/>
      <w:r w:rsidRPr="00380DF9">
        <w:t xml:space="preserve"> of </w:t>
      </w:r>
      <w:proofErr w:type="spellStart"/>
      <w:r w:rsidRPr="00380DF9">
        <w:t>the</w:t>
      </w:r>
      <w:proofErr w:type="spellEnd"/>
      <w:r w:rsidRPr="00380DF9">
        <w:t xml:space="preserve"> </w:t>
      </w:r>
      <w:proofErr w:type="spellStart"/>
      <w:r w:rsidRPr="00380DF9">
        <w:t>control</w:t>
      </w:r>
      <w:proofErr w:type="spellEnd"/>
      <w:r w:rsidRPr="00380DF9">
        <w:t xml:space="preserve"> </w:t>
      </w:r>
      <w:proofErr w:type="spellStart"/>
      <w:r w:rsidRPr="00380DF9">
        <w:t>system</w:t>
      </w:r>
      <w:proofErr w:type="spellEnd"/>
    </w:p>
    <w:p w14:paraId="3F1D425E" w14:textId="3E9A30EB" w:rsidR="00380DF9" w:rsidRPr="00380DF9" w:rsidRDefault="00380DF9" w:rsidP="00057DF9">
      <w:pPr>
        <w:pStyle w:val="Odsekzoznamu"/>
        <w:numPr>
          <w:ilvl w:val="0"/>
          <w:numId w:val="1"/>
        </w:numPr>
        <w:jc w:val="both"/>
      </w:pPr>
      <w:proofErr w:type="spellStart"/>
      <w:r w:rsidRPr="00380DF9">
        <w:t>expected</w:t>
      </w:r>
      <w:proofErr w:type="spellEnd"/>
      <w:r w:rsidRPr="00380DF9">
        <w:t xml:space="preserve"> </w:t>
      </w:r>
      <w:proofErr w:type="spellStart"/>
      <w:r w:rsidRPr="00380DF9">
        <w:t>lifetime</w:t>
      </w:r>
      <w:proofErr w:type="spellEnd"/>
      <w:r w:rsidRPr="00380DF9">
        <w:t xml:space="preserve"> of </w:t>
      </w:r>
      <w:proofErr w:type="spellStart"/>
      <w:r w:rsidRPr="00380DF9">
        <w:t>the</w:t>
      </w:r>
      <w:proofErr w:type="spellEnd"/>
      <w:r w:rsidRPr="00380DF9">
        <w:t xml:space="preserve"> </w:t>
      </w:r>
      <w:proofErr w:type="spellStart"/>
      <w:r w:rsidRPr="00380DF9">
        <w:t>electrolyzer</w:t>
      </w:r>
      <w:proofErr w:type="spellEnd"/>
      <w:r w:rsidRPr="00380DF9">
        <w:t xml:space="preserve"> and </w:t>
      </w:r>
      <w:proofErr w:type="spellStart"/>
      <w:r w:rsidRPr="00380DF9">
        <w:t>its</w:t>
      </w:r>
      <w:proofErr w:type="spellEnd"/>
      <w:r w:rsidRPr="00380DF9">
        <w:t xml:space="preserve"> </w:t>
      </w:r>
      <w:proofErr w:type="spellStart"/>
      <w:r w:rsidRPr="00380DF9">
        <w:t>main</w:t>
      </w:r>
      <w:proofErr w:type="spellEnd"/>
      <w:r w:rsidRPr="00380DF9">
        <w:t xml:space="preserve"> </w:t>
      </w:r>
      <w:proofErr w:type="spellStart"/>
      <w:r w:rsidRPr="00380DF9">
        <w:t>components</w:t>
      </w:r>
      <w:proofErr w:type="spellEnd"/>
      <w:r w:rsidRPr="00380DF9">
        <w:t xml:space="preserve">, </w:t>
      </w:r>
      <w:proofErr w:type="spellStart"/>
      <w:r w:rsidRPr="00380DF9">
        <w:t>availability</w:t>
      </w:r>
      <w:proofErr w:type="spellEnd"/>
      <w:r w:rsidRPr="00380DF9">
        <w:t xml:space="preserve"> and </w:t>
      </w:r>
      <w:proofErr w:type="spellStart"/>
      <w:r w:rsidRPr="00380DF9">
        <w:t>delivery</w:t>
      </w:r>
      <w:proofErr w:type="spellEnd"/>
      <w:r w:rsidRPr="00380DF9">
        <w:t xml:space="preserve"> </w:t>
      </w:r>
      <w:proofErr w:type="spellStart"/>
      <w:r w:rsidRPr="00380DF9">
        <w:t>time</w:t>
      </w:r>
      <w:proofErr w:type="spellEnd"/>
      <w:r w:rsidRPr="00380DF9">
        <w:t xml:space="preserve"> of </w:t>
      </w:r>
      <w:proofErr w:type="spellStart"/>
      <w:r w:rsidR="00662EDB">
        <w:t>the</w:t>
      </w:r>
      <w:proofErr w:type="spellEnd"/>
      <w:r w:rsidR="00662EDB">
        <w:t xml:space="preserve"> </w:t>
      </w:r>
      <w:r w:rsidRPr="00380DF9">
        <w:t xml:space="preserve">spare </w:t>
      </w:r>
      <w:proofErr w:type="spellStart"/>
      <w:r w:rsidRPr="00380DF9">
        <w:t>parts</w:t>
      </w:r>
      <w:proofErr w:type="spellEnd"/>
      <w:r w:rsidRPr="00380DF9">
        <w:t xml:space="preserve">, </w:t>
      </w:r>
      <w:proofErr w:type="spellStart"/>
      <w:r w:rsidR="00DB7395">
        <w:t>repair</w:t>
      </w:r>
      <w:proofErr w:type="spellEnd"/>
      <w:r w:rsidR="00DB7395">
        <w:t xml:space="preserve"> </w:t>
      </w:r>
      <w:proofErr w:type="spellStart"/>
      <w:r w:rsidRPr="00380DF9">
        <w:t>service</w:t>
      </w:r>
      <w:proofErr w:type="spellEnd"/>
      <w:r w:rsidRPr="00380DF9">
        <w:t xml:space="preserve">, </w:t>
      </w:r>
      <w:proofErr w:type="spellStart"/>
      <w:r w:rsidRPr="00380DF9">
        <w:t>revision</w:t>
      </w:r>
      <w:proofErr w:type="spellEnd"/>
    </w:p>
    <w:p w14:paraId="6087E3FE" w14:textId="01F896CC" w:rsidR="00380DF9" w:rsidRPr="00380DF9" w:rsidRDefault="00380DF9" w:rsidP="00057DF9">
      <w:pPr>
        <w:pStyle w:val="Odsekzoznamu"/>
        <w:numPr>
          <w:ilvl w:val="0"/>
          <w:numId w:val="1"/>
        </w:numPr>
        <w:jc w:val="both"/>
      </w:pPr>
      <w:proofErr w:type="spellStart"/>
      <w:r w:rsidRPr="00380DF9">
        <w:t>disposal</w:t>
      </w:r>
      <w:proofErr w:type="spellEnd"/>
      <w:r w:rsidRPr="00380DF9">
        <w:t xml:space="preserve"> of </w:t>
      </w:r>
      <w:proofErr w:type="spellStart"/>
      <w:r w:rsidR="00662EDB">
        <w:t>the</w:t>
      </w:r>
      <w:proofErr w:type="spellEnd"/>
      <w:r w:rsidR="00662EDB">
        <w:t xml:space="preserve"> </w:t>
      </w:r>
      <w:proofErr w:type="spellStart"/>
      <w:r w:rsidRPr="00380DF9">
        <w:t>used</w:t>
      </w:r>
      <w:proofErr w:type="spellEnd"/>
      <w:r w:rsidRPr="00380DF9">
        <w:t xml:space="preserve"> </w:t>
      </w:r>
      <w:proofErr w:type="spellStart"/>
      <w:r w:rsidRPr="00380DF9">
        <w:t>electrodes</w:t>
      </w:r>
      <w:proofErr w:type="spellEnd"/>
      <w:r w:rsidRPr="00380DF9">
        <w:t xml:space="preserve"> - as </w:t>
      </w:r>
      <w:proofErr w:type="spellStart"/>
      <w:r w:rsidRPr="00380DF9">
        <w:t>waste</w:t>
      </w:r>
      <w:proofErr w:type="spellEnd"/>
      <w:r w:rsidRPr="00380DF9">
        <w:t xml:space="preserve"> or </w:t>
      </w:r>
      <w:proofErr w:type="spellStart"/>
      <w:r w:rsidRPr="00380DF9">
        <w:t>for</w:t>
      </w:r>
      <w:proofErr w:type="spellEnd"/>
      <w:r w:rsidRPr="00380DF9">
        <w:t xml:space="preserve"> </w:t>
      </w:r>
      <w:proofErr w:type="spellStart"/>
      <w:r w:rsidRPr="00380DF9">
        <w:t>recycling</w:t>
      </w:r>
      <w:proofErr w:type="spellEnd"/>
      <w:r w:rsidRPr="00380DF9">
        <w:t xml:space="preserve"> </w:t>
      </w:r>
      <w:r w:rsidR="00662EDB">
        <w:t>at</w:t>
      </w:r>
      <w:r w:rsidRPr="00380DF9">
        <w:t xml:space="preserve"> </w:t>
      </w:r>
      <w:proofErr w:type="spellStart"/>
      <w:r w:rsidRPr="00380DF9">
        <w:t>the</w:t>
      </w:r>
      <w:proofErr w:type="spellEnd"/>
      <w:r w:rsidRPr="00380DF9">
        <w:t xml:space="preserve"> </w:t>
      </w:r>
      <w:proofErr w:type="spellStart"/>
      <w:r w:rsidRPr="00380DF9">
        <w:t>manufacturer</w:t>
      </w:r>
      <w:proofErr w:type="spellEnd"/>
    </w:p>
    <w:p w14:paraId="58426AED" w14:textId="65041EB0" w:rsidR="00380DF9" w:rsidRPr="00380DF9" w:rsidRDefault="00380DF9" w:rsidP="00057DF9">
      <w:pPr>
        <w:pStyle w:val="Odsekzoznamu"/>
        <w:numPr>
          <w:ilvl w:val="0"/>
          <w:numId w:val="1"/>
        </w:numPr>
        <w:jc w:val="both"/>
      </w:pPr>
      <w:proofErr w:type="spellStart"/>
      <w:r w:rsidRPr="00380DF9">
        <w:t>possibility</w:t>
      </w:r>
      <w:proofErr w:type="spellEnd"/>
      <w:r w:rsidRPr="00380DF9">
        <w:t xml:space="preserve"> of </w:t>
      </w:r>
      <w:proofErr w:type="spellStart"/>
      <w:r w:rsidR="00662EDB">
        <w:t>the</w:t>
      </w:r>
      <w:proofErr w:type="spellEnd"/>
      <w:r w:rsidR="00662EDB">
        <w:t xml:space="preserve"> </w:t>
      </w:r>
      <w:proofErr w:type="spellStart"/>
      <w:r w:rsidR="00662EDB">
        <w:t>utilization</w:t>
      </w:r>
      <w:proofErr w:type="spellEnd"/>
      <w:r w:rsidRPr="00380DF9">
        <w:t xml:space="preserve"> </w:t>
      </w:r>
      <w:proofErr w:type="spellStart"/>
      <w:r w:rsidRPr="00380DF9">
        <w:t>produced</w:t>
      </w:r>
      <w:proofErr w:type="spellEnd"/>
      <w:r w:rsidRPr="00380DF9">
        <w:t xml:space="preserve"> </w:t>
      </w:r>
      <w:proofErr w:type="spellStart"/>
      <w:r w:rsidRPr="00380DF9">
        <w:t>oxygen</w:t>
      </w:r>
      <w:proofErr w:type="spellEnd"/>
      <w:r w:rsidRPr="00380DF9">
        <w:t xml:space="preserve"> as </w:t>
      </w:r>
      <w:proofErr w:type="spellStart"/>
      <w:r w:rsidRPr="00380DF9">
        <w:t>another</w:t>
      </w:r>
      <w:proofErr w:type="spellEnd"/>
      <w:r w:rsidRPr="00380DF9">
        <w:t xml:space="preserve"> independent stage of the project</w:t>
      </w:r>
    </w:p>
    <w:p w14:paraId="070CF645" w14:textId="62F46EC1" w:rsidR="00380DF9" w:rsidRPr="00380DF9" w:rsidRDefault="00380DF9" w:rsidP="00057DF9">
      <w:pPr>
        <w:pStyle w:val="Odsekzoznamu"/>
        <w:numPr>
          <w:ilvl w:val="0"/>
          <w:numId w:val="1"/>
        </w:numPr>
        <w:jc w:val="both"/>
      </w:pPr>
      <w:proofErr w:type="spellStart"/>
      <w:r w:rsidRPr="00380DF9">
        <w:t>requirements</w:t>
      </w:r>
      <w:proofErr w:type="spellEnd"/>
      <w:r w:rsidRPr="00380DF9">
        <w:t xml:space="preserve"> </w:t>
      </w:r>
      <w:proofErr w:type="spellStart"/>
      <w:r w:rsidRPr="00380DF9">
        <w:t>for</w:t>
      </w:r>
      <w:proofErr w:type="spellEnd"/>
      <w:r w:rsidRPr="00380DF9">
        <w:t xml:space="preserve"> </w:t>
      </w:r>
      <w:proofErr w:type="spellStart"/>
      <w:r w:rsidRPr="00380DF9">
        <w:t>the</w:t>
      </w:r>
      <w:proofErr w:type="spellEnd"/>
      <w:r w:rsidRPr="00380DF9">
        <w:t xml:space="preserve"> </w:t>
      </w:r>
      <w:proofErr w:type="spellStart"/>
      <w:r w:rsidR="00662EDB">
        <w:t>operating</w:t>
      </w:r>
      <w:proofErr w:type="spellEnd"/>
      <w:r w:rsidR="00662EDB">
        <w:t xml:space="preserve"> </w:t>
      </w:r>
      <w:proofErr w:type="spellStart"/>
      <w:r w:rsidR="00662EDB" w:rsidRPr="00380DF9">
        <w:t>staff</w:t>
      </w:r>
      <w:proofErr w:type="spellEnd"/>
      <w:r w:rsidR="00662EDB" w:rsidRPr="00380DF9">
        <w:t xml:space="preserve"> </w:t>
      </w:r>
      <w:proofErr w:type="spellStart"/>
      <w:r w:rsidRPr="00380DF9">
        <w:t>number</w:t>
      </w:r>
      <w:proofErr w:type="spellEnd"/>
      <w:r w:rsidRPr="00380DF9">
        <w:t xml:space="preserve"> and </w:t>
      </w:r>
      <w:r w:rsidR="00EF0BC6">
        <w:t xml:space="preserve"> </w:t>
      </w:r>
      <w:proofErr w:type="spellStart"/>
      <w:r w:rsidR="00662EDB">
        <w:t>them</w:t>
      </w:r>
      <w:proofErr w:type="spellEnd"/>
      <w:r w:rsidR="00EF0BC6">
        <w:t xml:space="preserve"> </w:t>
      </w:r>
      <w:proofErr w:type="spellStart"/>
      <w:r w:rsidRPr="00380DF9">
        <w:t>qualification</w:t>
      </w:r>
      <w:proofErr w:type="spellEnd"/>
      <w:r w:rsidRPr="00380DF9">
        <w:t xml:space="preserve"> </w:t>
      </w:r>
    </w:p>
    <w:p w14:paraId="17506553" w14:textId="596D56AF" w:rsidR="00380DF9" w:rsidRPr="00380DF9" w:rsidRDefault="00380DF9" w:rsidP="00057DF9">
      <w:pPr>
        <w:pStyle w:val="Odsekzoznamu"/>
        <w:numPr>
          <w:ilvl w:val="0"/>
          <w:numId w:val="1"/>
        </w:numPr>
        <w:jc w:val="both"/>
      </w:pPr>
      <w:proofErr w:type="spellStart"/>
      <w:r w:rsidRPr="00380DF9">
        <w:t>expected</w:t>
      </w:r>
      <w:proofErr w:type="spellEnd"/>
      <w:r w:rsidRPr="00380DF9">
        <w:t xml:space="preserve"> </w:t>
      </w:r>
      <w:proofErr w:type="spellStart"/>
      <w:r w:rsidRPr="00380DF9">
        <w:t>project</w:t>
      </w:r>
      <w:proofErr w:type="spellEnd"/>
      <w:r w:rsidRPr="00380DF9">
        <w:t xml:space="preserve"> </w:t>
      </w:r>
      <w:proofErr w:type="spellStart"/>
      <w:r w:rsidRPr="00380DF9">
        <w:t>schedule</w:t>
      </w:r>
      <w:proofErr w:type="spellEnd"/>
      <w:r w:rsidRPr="00380DF9">
        <w:t xml:space="preserve"> (</w:t>
      </w:r>
      <w:proofErr w:type="spellStart"/>
      <w:r w:rsidRPr="00380DF9">
        <w:t>contract</w:t>
      </w:r>
      <w:proofErr w:type="spellEnd"/>
      <w:r w:rsidR="00007A85">
        <w:t xml:space="preserve"> </w:t>
      </w:r>
      <w:proofErr w:type="spellStart"/>
      <w:r w:rsidR="00AF4B13">
        <w:t>subscription</w:t>
      </w:r>
      <w:proofErr w:type="spellEnd"/>
      <w:r w:rsidRPr="00380DF9">
        <w:t xml:space="preserve">, </w:t>
      </w:r>
      <w:proofErr w:type="spellStart"/>
      <w:r w:rsidRPr="00380DF9">
        <w:t>engineering</w:t>
      </w:r>
      <w:proofErr w:type="spellEnd"/>
      <w:r w:rsidRPr="00380DF9">
        <w:t xml:space="preserve">, </w:t>
      </w:r>
      <w:proofErr w:type="spellStart"/>
      <w:r w:rsidRPr="00380DF9">
        <w:t>equipment</w:t>
      </w:r>
      <w:proofErr w:type="spellEnd"/>
      <w:r w:rsidR="00EF1B7C">
        <w:t xml:space="preserve"> </w:t>
      </w:r>
      <w:proofErr w:type="spellStart"/>
      <w:r w:rsidRPr="00380DF9">
        <w:t>delivery</w:t>
      </w:r>
      <w:proofErr w:type="spellEnd"/>
      <w:r w:rsidRPr="00380DF9">
        <w:t xml:space="preserve">, </w:t>
      </w:r>
      <w:proofErr w:type="spellStart"/>
      <w:r w:rsidRPr="00380DF9">
        <w:t>installation</w:t>
      </w:r>
      <w:proofErr w:type="spellEnd"/>
      <w:r w:rsidRPr="00380DF9">
        <w:t xml:space="preserve">, </w:t>
      </w:r>
      <w:proofErr w:type="spellStart"/>
      <w:r w:rsidRPr="00380DF9">
        <w:t>commissioning</w:t>
      </w:r>
      <w:proofErr w:type="spellEnd"/>
      <w:r w:rsidRPr="00380DF9">
        <w:t xml:space="preserve">, </w:t>
      </w:r>
      <w:proofErr w:type="spellStart"/>
      <w:r w:rsidR="00662EDB">
        <w:t>operating</w:t>
      </w:r>
      <w:proofErr w:type="spellEnd"/>
      <w:r w:rsidR="00662EDB">
        <w:t xml:space="preserve"> </w:t>
      </w:r>
      <w:proofErr w:type="spellStart"/>
      <w:r w:rsidR="00662EDB">
        <w:t>personnel</w:t>
      </w:r>
      <w:proofErr w:type="spellEnd"/>
      <w:r w:rsidR="00007A85">
        <w:t xml:space="preserve"> </w:t>
      </w:r>
      <w:proofErr w:type="spellStart"/>
      <w:r w:rsidRPr="00380DF9">
        <w:t>training</w:t>
      </w:r>
      <w:proofErr w:type="spellEnd"/>
      <w:r w:rsidRPr="00380DF9">
        <w:t xml:space="preserve">, trial </w:t>
      </w:r>
      <w:proofErr w:type="spellStart"/>
      <w:r w:rsidRPr="00380DF9">
        <w:t>operation</w:t>
      </w:r>
      <w:proofErr w:type="spellEnd"/>
      <w:r w:rsidRPr="00380DF9">
        <w:t xml:space="preserve">, </w:t>
      </w:r>
      <w:proofErr w:type="spellStart"/>
      <w:r w:rsidRPr="00380DF9">
        <w:t>acceptance</w:t>
      </w:r>
      <w:proofErr w:type="spellEnd"/>
      <w:r w:rsidRPr="00380DF9">
        <w:t xml:space="preserve"> of </w:t>
      </w:r>
      <w:proofErr w:type="spellStart"/>
      <w:r w:rsidRPr="00380DF9">
        <w:t>the</w:t>
      </w:r>
      <w:proofErr w:type="spellEnd"/>
      <w:r w:rsidRPr="00380DF9">
        <w:t xml:space="preserve"> </w:t>
      </w:r>
      <w:proofErr w:type="spellStart"/>
      <w:r w:rsidRPr="00380DF9">
        <w:t>work</w:t>
      </w:r>
      <w:proofErr w:type="spellEnd"/>
      <w:r w:rsidRPr="00380DF9">
        <w:t xml:space="preserve"> and </w:t>
      </w:r>
      <w:proofErr w:type="spellStart"/>
      <w:r w:rsidR="00662EDB">
        <w:t>putting</w:t>
      </w:r>
      <w:proofErr w:type="spellEnd"/>
      <w:r w:rsidR="00662EDB">
        <w:t xml:space="preserve"> </w:t>
      </w:r>
      <w:proofErr w:type="spellStart"/>
      <w:r w:rsidR="00662EDB">
        <w:t>it</w:t>
      </w:r>
      <w:proofErr w:type="spellEnd"/>
      <w:r w:rsidR="00662EDB">
        <w:t xml:space="preserve"> </w:t>
      </w:r>
      <w:proofErr w:type="spellStart"/>
      <w:r w:rsidR="00662EDB">
        <w:t>into</w:t>
      </w:r>
      <w:proofErr w:type="spellEnd"/>
      <w:r w:rsidR="00662EDB">
        <w:t xml:space="preserve"> </w:t>
      </w:r>
      <w:proofErr w:type="spellStart"/>
      <w:r w:rsidR="00662EDB">
        <w:t>permanent</w:t>
      </w:r>
      <w:proofErr w:type="spellEnd"/>
      <w:r w:rsidR="00662EDB">
        <w:t xml:space="preserve"> </w:t>
      </w:r>
      <w:proofErr w:type="spellStart"/>
      <w:r w:rsidR="00662EDB">
        <w:t>operation</w:t>
      </w:r>
      <w:proofErr w:type="spellEnd"/>
      <w:r w:rsidRPr="00380DF9">
        <w:t>)</w:t>
      </w:r>
    </w:p>
    <w:p w14:paraId="024BD3BC" w14:textId="77777777" w:rsidR="00380DF9" w:rsidRPr="00380DF9" w:rsidRDefault="00380DF9" w:rsidP="009562C3">
      <w:pPr>
        <w:pStyle w:val="Odsekzoznamu"/>
        <w:jc w:val="both"/>
        <w:rPr>
          <w:lang w:val="en"/>
        </w:rPr>
      </w:pPr>
    </w:p>
    <w:p w14:paraId="320677B7" w14:textId="77777777" w:rsidR="00380DF9" w:rsidRPr="00380DF9" w:rsidRDefault="00380DF9" w:rsidP="009562C3">
      <w:pPr>
        <w:pStyle w:val="Odsekzoznamu"/>
        <w:jc w:val="both"/>
        <w:rPr>
          <w:lang w:val="en"/>
        </w:rPr>
      </w:pPr>
    </w:p>
    <w:p w14:paraId="3CAA4743" w14:textId="77777777" w:rsidR="00662EDB" w:rsidRDefault="00662EDB" w:rsidP="009562C3">
      <w:pPr>
        <w:pStyle w:val="Odsekzoznamu"/>
        <w:jc w:val="both"/>
      </w:pPr>
    </w:p>
    <w:sectPr w:rsidR="00662E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7164" w14:textId="77777777" w:rsidR="001165FF" w:rsidRDefault="001165FF" w:rsidP="001165FF">
      <w:pPr>
        <w:spacing w:after="0" w:line="240" w:lineRule="auto"/>
      </w:pPr>
      <w:r>
        <w:separator/>
      </w:r>
    </w:p>
  </w:endnote>
  <w:endnote w:type="continuationSeparator" w:id="0">
    <w:p w14:paraId="7DD6B1BE" w14:textId="77777777" w:rsidR="001165FF" w:rsidRDefault="001165FF" w:rsidP="0011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1B08" w14:textId="77777777" w:rsidR="001165FF" w:rsidRDefault="001165FF" w:rsidP="001165FF">
      <w:pPr>
        <w:spacing w:after="0" w:line="240" w:lineRule="auto"/>
      </w:pPr>
      <w:r>
        <w:separator/>
      </w:r>
    </w:p>
  </w:footnote>
  <w:footnote w:type="continuationSeparator" w:id="0">
    <w:p w14:paraId="5641D1DF" w14:textId="77777777" w:rsidR="001165FF" w:rsidRDefault="001165FF" w:rsidP="0011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B352" w14:textId="77777777" w:rsidR="001165FF" w:rsidRDefault="001165FF" w:rsidP="001165FF">
    <w:pPr>
      <w:tabs>
        <w:tab w:val="center" w:pos="4536"/>
        <w:tab w:val="right" w:pos="10065"/>
      </w:tabs>
      <w:spacing w:after="0" w:line="240" w:lineRule="auto"/>
      <w:ind w:left="-142"/>
      <w:rPr>
        <w:rFonts w:ascii="Myriad Pro" w:eastAsia="Times New Roman" w:hAnsi="Myriad Pro" w:cs="Arial"/>
        <w:b/>
        <w:noProof/>
        <w:lang w:eastAsia="sk-SK"/>
      </w:rPr>
    </w:pP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A8BC8" wp14:editId="16514C41">
              <wp:simplePos x="0" y="0"/>
              <wp:positionH relativeFrom="column">
                <wp:posOffset>5452110</wp:posOffset>
              </wp:positionH>
              <wp:positionV relativeFrom="paragraph">
                <wp:posOffset>-2540</wp:posOffset>
              </wp:positionV>
              <wp:extent cx="1226820" cy="250190"/>
              <wp:effectExtent l="1905" t="1270" r="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67305" w14:textId="77777777" w:rsidR="001165FF" w:rsidRPr="00700B62" w:rsidRDefault="001165FF" w:rsidP="001165FF">
                          <w:pPr>
                            <w:rPr>
                              <w:rFonts w:ascii="Myriad Pro" w:hAnsi="Myriad Pro"/>
                              <w:b/>
                              <w:color w:val="365F91"/>
                            </w:rPr>
                          </w:pPr>
                          <w:r w:rsidRPr="00700B62">
                            <w:rPr>
                              <w:rFonts w:ascii="Myriad Pro" w:hAnsi="Myriad Pro"/>
                              <w:b/>
                              <w:color w:val="365F91"/>
                            </w:rPr>
                            <w:t>www.duslo.sk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A8BC8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left:0;text-align:left;margin-left:429.3pt;margin-top:-.2pt;width:96.6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" stroked="f">
              <v:textbox>
                <w:txbxContent>
                  <w:p w14:paraId="7CE67305" w14:textId="77777777" w:rsidR="001165FF" w:rsidRPr="00700B62" w:rsidRDefault="001165FF" w:rsidP="001165FF">
                    <w:pPr>
                      <w:rPr>
                        <w:rFonts w:ascii="Myriad Pro" w:hAnsi="Myriad Pro"/>
                        <w:b/>
                        <w:color w:val="365F91"/>
                      </w:rPr>
                    </w:pPr>
                    <w:r w:rsidRPr="00700B62">
                      <w:rPr>
                        <w:rFonts w:ascii="Myriad Pro" w:hAnsi="Myriad Pro"/>
                        <w:b/>
                        <w:color w:val="365F91"/>
                      </w:rPr>
                      <w:t>www.duslo.sk</w:t>
                    </w:r>
                  </w:p>
                </w:txbxContent>
              </v:textbox>
            </v:shape>
          </w:pict>
        </mc:Fallback>
      </mc:AlternateContent>
    </w:r>
    <w:r w:rsidRPr="00F8549D">
      <w:rPr>
        <w:rFonts w:ascii="Times New Roman" w:eastAsia="Times New Roman" w:hAnsi="Times New Roman"/>
        <w:noProof/>
        <w:sz w:val="24"/>
        <w:szCs w:val="24"/>
        <w:lang w:eastAsia="sk-SK"/>
      </w:rPr>
      <w:drawing>
        <wp:inline distT="0" distB="0" distL="0" distR="0" wp14:anchorId="47E70FDC" wp14:editId="0658583F">
          <wp:extent cx="1314450" cy="571500"/>
          <wp:effectExtent l="0" t="0" r="0" b="0"/>
          <wp:docPr id="10" name="Obrázok 10" descr="cid:image001.jpg@01D4D323.FDF22D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cid:image001.jpg@01D4D323.FDF22D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49D">
      <w:rPr>
        <w:rFonts w:ascii="Arial" w:eastAsia="Times New Roman" w:hAnsi="Arial" w:cs="Arial"/>
        <w:noProof/>
        <w:sz w:val="20"/>
        <w:szCs w:val="20"/>
        <w:lang w:eastAsia="sk-SK"/>
      </w:rPr>
      <w:t xml:space="preserve">                                  </w:t>
    </w:r>
    <w:r w:rsidRPr="00F8549D">
      <w:rPr>
        <w:rFonts w:ascii="Arial" w:eastAsia="Times New Roman" w:hAnsi="Arial" w:cs="Arial"/>
        <w:noProof/>
        <w:sz w:val="20"/>
        <w:szCs w:val="20"/>
        <w:lang w:eastAsia="sk-SK"/>
      </w:rPr>
      <w:tab/>
    </w:r>
    <w:r w:rsidRPr="00F8549D">
      <w:rPr>
        <w:rFonts w:ascii="Arial" w:eastAsia="Times New Roman" w:hAnsi="Arial" w:cs="Arial"/>
        <w:noProof/>
        <w:sz w:val="20"/>
        <w:szCs w:val="20"/>
        <w:lang w:eastAsia="sk-SK"/>
      </w:rPr>
      <w:tab/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begin"/>
    </w:r>
    <w:r w:rsidRPr="00F8549D">
      <w:rPr>
        <w:rFonts w:ascii="Myriad Pro" w:eastAsia="Times New Roman" w:hAnsi="Myriad Pro" w:cs="Arial"/>
        <w:b/>
        <w:noProof/>
        <w:lang w:eastAsia="sk-SK"/>
      </w:rPr>
      <w:instrText>PAGE  \* Arabic  \* MERGEFORMAT</w:instrTex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separate"/>
    </w:r>
    <w:r>
      <w:rPr>
        <w:rFonts w:ascii="Myriad Pro" w:eastAsia="Times New Roman" w:hAnsi="Myriad Pro" w:cs="Arial"/>
        <w:b/>
        <w:noProof/>
      </w:rPr>
      <w:t>1</w: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end"/>
    </w:r>
    <w:r w:rsidRPr="00F8549D">
      <w:rPr>
        <w:rFonts w:ascii="Myriad Pro" w:eastAsia="Times New Roman" w:hAnsi="Myriad Pro" w:cs="Arial"/>
        <w:noProof/>
        <w:lang w:eastAsia="sk-SK"/>
      </w:rPr>
      <w:t xml:space="preserve"> / </w: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begin"/>
    </w:r>
    <w:r w:rsidRPr="00F8549D">
      <w:rPr>
        <w:rFonts w:ascii="Myriad Pro" w:eastAsia="Times New Roman" w:hAnsi="Myriad Pro" w:cs="Arial"/>
        <w:b/>
        <w:noProof/>
        <w:lang w:eastAsia="sk-SK"/>
      </w:rPr>
      <w:instrText>NUMPAGES  \* Arabic  \* MERGEFORMAT</w:instrTex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separate"/>
    </w:r>
    <w:r>
      <w:rPr>
        <w:rFonts w:ascii="Myriad Pro" w:eastAsia="Times New Roman" w:hAnsi="Myriad Pro" w:cs="Arial"/>
        <w:b/>
        <w:noProof/>
      </w:rPr>
      <w:t>3</w:t>
    </w:r>
    <w:r w:rsidRPr="00F8549D">
      <w:rPr>
        <w:rFonts w:ascii="Myriad Pro" w:eastAsia="Times New Roman" w:hAnsi="Myriad Pro" w:cs="Arial"/>
        <w:b/>
        <w:noProof/>
        <w:lang w:eastAsia="sk-SK"/>
      </w:rPr>
      <w:fldChar w:fldCharType="end"/>
    </w:r>
  </w:p>
  <w:p w14:paraId="0A1153EB" w14:textId="62CD214D" w:rsidR="001165FF" w:rsidRPr="00F8549D" w:rsidRDefault="001165FF" w:rsidP="001165FF">
    <w:pPr>
      <w:tabs>
        <w:tab w:val="center" w:pos="4536"/>
        <w:tab w:val="right" w:pos="9498"/>
      </w:tabs>
      <w:spacing w:after="0" w:line="240" w:lineRule="auto"/>
      <w:ind w:left="-142"/>
      <w:jc w:val="right"/>
      <w:rPr>
        <w:rFonts w:ascii="Times New Roman" w:eastAsia="Times New Roman" w:hAnsi="Times New Roman"/>
        <w:sz w:val="24"/>
        <w:szCs w:val="24"/>
        <w:lang w:eastAsia="sk-SK"/>
      </w:rPr>
    </w:pPr>
    <w:r>
      <w:rPr>
        <w:rFonts w:ascii="Times New Roman" w:eastAsia="Times New Roman" w:hAnsi="Times New Roman"/>
        <w:noProof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/>
        <w:noProof/>
        <w:sz w:val="24"/>
        <w:szCs w:val="24"/>
        <w:lang w:eastAsia="sk-SK"/>
      </w:rPr>
      <w:t>2</w:t>
    </w:r>
  </w:p>
  <w:p w14:paraId="55CD0D0D" w14:textId="77777777" w:rsidR="001165FF" w:rsidRDefault="001165FF" w:rsidP="001165FF">
    <w:pPr>
      <w:pStyle w:val="Hlavika"/>
    </w:pPr>
  </w:p>
  <w:p w14:paraId="6266EEEB" w14:textId="77777777" w:rsidR="001165FF" w:rsidRDefault="001165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8571B"/>
    <w:multiLevelType w:val="hybridMultilevel"/>
    <w:tmpl w:val="EB68A350"/>
    <w:lvl w:ilvl="0" w:tplc="B994D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83506"/>
    <w:multiLevelType w:val="hybridMultilevel"/>
    <w:tmpl w:val="B8148B54"/>
    <w:lvl w:ilvl="0" w:tplc="3FD06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5703574">
    <w:abstractNumId w:val="0"/>
  </w:num>
  <w:num w:numId="2" w16cid:durableId="1767381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C4"/>
    <w:rsid w:val="00001CC8"/>
    <w:rsid w:val="00006CBA"/>
    <w:rsid w:val="00007A85"/>
    <w:rsid w:val="00021E02"/>
    <w:rsid w:val="00037C18"/>
    <w:rsid w:val="00057DF9"/>
    <w:rsid w:val="00060EE9"/>
    <w:rsid w:val="00060FEB"/>
    <w:rsid w:val="00072296"/>
    <w:rsid w:val="000B53C9"/>
    <w:rsid w:val="000F6CFD"/>
    <w:rsid w:val="001165FF"/>
    <w:rsid w:val="001441E3"/>
    <w:rsid w:val="001B44F0"/>
    <w:rsid w:val="001C2077"/>
    <w:rsid w:val="001E6E55"/>
    <w:rsid w:val="002009E6"/>
    <w:rsid w:val="00201259"/>
    <w:rsid w:val="00201B3C"/>
    <w:rsid w:val="00205DF2"/>
    <w:rsid w:val="00210E1C"/>
    <w:rsid w:val="00221F51"/>
    <w:rsid w:val="002229F2"/>
    <w:rsid w:val="002344AB"/>
    <w:rsid w:val="002455B9"/>
    <w:rsid w:val="002656F6"/>
    <w:rsid w:val="002833CC"/>
    <w:rsid w:val="00284D08"/>
    <w:rsid w:val="002A5AF4"/>
    <w:rsid w:val="002B612F"/>
    <w:rsid w:val="002B7C82"/>
    <w:rsid w:val="002D2103"/>
    <w:rsid w:val="002E0A5D"/>
    <w:rsid w:val="00380DF9"/>
    <w:rsid w:val="003B3536"/>
    <w:rsid w:val="003B6E22"/>
    <w:rsid w:val="003C64C1"/>
    <w:rsid w:val="003D0415"/>
    <w:rsid w:val="003E282B"/>
    <w:rsid w:val="003E4724"/>
    <w:rsid w:val="004140B3"/>
    <w:rsid w:val="004427CA"/>
    <w:rsid w:val="00450B18"/>
    <w:rsid w:val="00460713"/>
    <w:rsid w:val="00473C14"/>
    <w:rsid w:val="004B7A46"/>
    <w:rsid w:val="004D1EA0"/>
    <w:rsid w:val="004E282C"/>
    <w:rsid w:val="004F6BE4"/>
    <w:rsid w:val="00516B3F"/>
    <w:rsid w:val="005270EC"/>
    <w:rsid w:val="00553037"/>
    <w:rsid w:val="00560C4B"/>
    <w:rsid w:val="00567E3A"/>
    <w:rsid w:val="00577FF9"/>
    <w:rsid w:val="005A094B"/>
    <w:rsid w:val="005A6C2F"/>
    <w:rsid w:val="005C28B4"/>
    <w:rsid w:val="005C4979"/>
    <w:rsid w:val="005D6E26"/>
    <w:rsid w:val="00601BDC"/>
    <w:rsid w:val="00617C10"/>
    <w:rsid w:val="00657D6C"/>
    <w:rsid w:val="00662EDB"/>
    <w:rsid w:val="0066546C"/>
    <w:rsid w:val="006A33E6"/>
    <w:rsid w:val="006D1BD6"/>
    <w:rsid w:val="006D7982"/>
    <w:rsid w:val="006E3A39"/>
    <w:rsid w:val="006F083F"/>
    <w:rsid w:val="00730CAC"/>
    <w:rsid w:val="0076048B"/>
    <w:rsid w:val="007C41C7"/>
    <w:rsid w:val="007C4D91"/>
    <w:rsid w:val="007E339A"/>
    <w:rsid w:val="007F223A"/>
    <w:rsid w:val="007F2D61"/>
    <w:rsid w:val="007F44CF"/>
    <w:rsid w:val="00800D3C"/>
    <w:rsid w:val="008040F3"/>
    <w:rsid w:val="00813048"/>
    <w:rsid w:val="00815621"/>
    <w:rsid w:val="008416C4"/>
    <w:rsid w:val="00856E94"/>
    <w:rsid w:val="00861DCE"/>
    <w:rsid w:val="0086297B"/>
    <w:rsid w:val="0088064E"/>
    <w:rsid w:val="008B5D5B"/>
    <w:rsid w:val="00946A87"/>
    <w:rsid w:val="009562C3"/>
    <w:rsid w:val="00981070"/>
    <w:rsid w:val="009A3C43"/>
    <w:rsid w:val="009B24F8"/>
    <w:rsid w:val="009B371A"/>
    <w:rsid w:val="009C1CC2"/>
    <w:rsid w:val="009C550F"/>
    <w:rsid w:val="009C5FE3"/>
    <w:rsid w:val="00A11654"/>
    <w:rsid w:val="00A215D0"/>
    <w:rsid w:val="00A24BB8"/>
    <w:rsid w:val="00A33AE3"/>
    <w:rsid w:val="00A403A5"/>
    <w:rsid w:val="00A43AA8"/>
    <w:rsid w:val="00A44BB8"/>
    <w:rsid w:val="00A90B0A"/>
    <w:rsid w:val="00AB4408"/>
    <w:rsid w:val="00AB6AEE"/>
    <w:rsid w:val="00AC0916"/>
    <w:rsid w:val="00AD3915"/>
    <w:rsid w:val="00AF4B13"/>
    <w:rsid w:val="00B03233"/>
    <w:rsid w:val="00B346A2"/>
    <w:rsid w:val="00B821E6"/>
    <w:rsid w:val="00BB15C9"/>
    <w:rsid w:val="00BD5AE9"/>
    <w:rsid w:val="00BF061C"/>
    <w:rsid w:val="00C03C87"/>
    <w:rsid w:val="00C07DE7"/>
    <w:rsid w:val="00C164FE"/>
    <w:rsid w:val="00C74F6D"/>
    <w:rsid w:val="00CB0D3B"/>
    <w:rsid w:val="00CC6476"/>
    <w:rsid w:val="00CE385A"/>
    <w:rsid w:val="00CE7944"/>
    <w:rsid w:val="00D10570"/>
    <w:rsid w:val="00D11A59"/>
    <w:rsid w:val="00D142FD"/>
    <w:rsid w:val="00D24C24"/>
    <w:rsid w:val="00D27625"/>
    <w:rsid w:val="00D505E2"/>
    <w:rsid w:val="00D53DBC"/>
    <w:rsid w:val="00D55F4F"/>
    <w:rsid w:val="00D862FC"/>
    <w:rsid w:val="00D87415"/>
    <w:rsid w:val="00D96244"/>
    <w:rsid w:val="00DA1F67"/>
    <w:rsid w:val="00DB7395"/>
    <w:rsid w:val="00DE2FF2"/>
    <w:rsid w:val="00E05192"/>
    <w:rsid w:val="00E07879"/>
    <w:rsid w:val="00E148BA"/>
    <w:rsid w:val="00E32E45"/>
    <w:rsid w:val="00E3361C"/>
    <w:rsid w:val="00E52774"/>
    <w:rsid w:val="00E7256A"/>
    <w:rsid w:val="00E84619"/>
    <w:rsid w:val="00E9676E"/>
    <w:rsid w:val="00EA161E"/>
    <w:rsid w:val="00EE1DDF"/>
    <w:rsid w:val="00EF0BC6"/>
    <w:rsid w:val="00EF1B7C"/>
    <w:rsid w:val="00F237EA"/>
    <w:rsid w:val="00F27A6E"/>
    <w:rsid w:val="00F638B2"/>
    <w:rsid w:val="00F95996"/>
    <w:rsid w:val="00F96384"/>
    <w:rsid w:val="00F9686E"/>
    <w:rsid w:val="00FA53F8"/>
    <w:rsid w:val="00FB4947"/>
    <w:rsid w:val="00FC414C"/>
    <w:rsid w:val="00FD1B89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E5C1"/>
  <w15:chartTrackingRefBased/>
  <w15:docId w15:val="{DDF10581-C6BC-43D9-9792-800A521E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3DB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B15C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15C9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B15C9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6A33E6"/>
    <w:rPr>
      <w:b/>
      <w:bCs/>
    </w:rPr>
  </w:style>
  <w:style w:type="paragraph" w:customStyle="1" w:styleId="Default">
    <w:name w:val="Default"/>
    <w:rsid w:val="005C49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1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65FF"/>
  </w:style>
  <w:style w:type="paragraph" w:styleId="Pta">
    <w:name w:val="footer"/>
    <w:basedOn w:val="Normlny"/>
    <w:link w:val="PtaChar"/>
    <w:uiPriority w:val="99"/>
    <w:unhideWhenUsed/>
    <w:rsid w:val="0011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D323.FDF22D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2F32-F211-468C-A35F-C8410A74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Dreveňák Peter</dc:creator>
  <cp:keywords/>
  <dc:description/>
  <cp:lastModifiedBy>Lengyel Ladislav</cp:lastModifiedBy>
  <cp:revision>8</cp:revision>
  <cp:lastPrinted>2023-04-19T06:36:00Z</cp:lastPrinted>
  <dcterms:created xsi:type="dcterms:W3CDTF">2023-04-19T10:18:00Z</dcterms:created>
  <dcterms:modified xsi:type="dcterms:W3CDTF">2023-04-24T11:53:00Z</dcterms:modified>
</cp:coreProperties>
</file>